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988" w:rsidRPr="00F81202" w:rsidRDefault="007E0F4F">
      <w:pPr>
        <w:rPr>
          <w:sz w:val="20"/>
          <w:szCs w:val="20"/>
        </w:rPr>
      </w:pPr>
      <w:r w:rsidRPr="00F81202">
        <w:rPr>
          <w:sz w:val="20"/>
          <w:szCs w:val="20"/>
        </w:rPr>
        <w:t>Competenze chiave – Settori prioritari – Discipline - Azione</w:t>
      </w:r>
    </w:p>
    <w:tbl>
      <w:tblPr>
        <w:tblStyle w:val="Grigliatabella"/>
        <w:tblW w:w="5000" w:type="pct"/>
        <w:jc w:val="center"/>
        <w:tblLook w:val="04A0"/>
      </w:tblPr>
      <w:tblGrid>
        <w:gridCol w:w="8047"/>
        <w:gridCol w:w="14543"/>
      </w:tblGrid>
      <w:tr w:rsidR="00F81202" w:rsidRPr="00F81202" w:rsidTr="00F81202">
        <w:trPr>
          <w:jc w:val="center"/>
        </w:trPr>
        <w:tc>
          <w:tcPr>
            <w:tcW w:w="1781" w:type="pct"/>
          </w:tcPr>
          <w:p w:rsidR="00F81202" w:rsidRPr="00A916C5" w:rsidRDefault="00A916C5" w:rsidP="004D7B5B">
            <w:pPr>
              <w:autoSpaceDE w:val="0"/>
              <w:autoSpaceDN w:val="0"/>
              <w:adjustRightInd w:val="0"/>
              <w:jc w:val="both"/>
              <w:rPr>
                <w:rFonts w:cs="EUAlbertina"/>
                <w:b/>
                <w:sz w:val="32"/>
                <w:szCs w:val="32"/>
                <w:u w:val="single"/>
              </w:rPr>
            </w:pPr>
            <w:r>
              <w:rPr>
                <w:rFonts w:cs="EUAlbertina"/>
                <w:b/>
                <w:sz w:val="32"/>
                <w:szCs w:val="32"/>
                <w:u w:val="single"/>
              </w:rPr>
              <w:t xml:space="preserve">30.12.2006 </w:t>
            </w:r>
          </w:p>
          <w:p w:rsidR="00F81202" w:rsidRPr="00F81202" w:rsidRDefault="00F81202" w:rsidP="004D7B5B">
            <w:pPr>
              <w:autoSpaceDE w:val="0"/>
              <w:autoSpaceDN w:val="0"/>
              <w:adjustRightInd w:val="0"/>
              <w:jc w:val="both"/>
              <w:rPr>
                <w:rFonts w:cs="EUAlbertina"/>
                <w:sz w:val="20"/>
                <w:szCs w:val="20"/>
              </w:rPr>
            </w:pPr>
            <w:r w:rsidRPr="00F81202">
              <w:rPr>
                <w:rFonts w:cs="EUAlbertina"/>
                <w:sz w:val="20"/>
                <w:szCs w:val="20"/>
              </w:rPr>
              <w:t xml:space="preserve">IT </w:t>
            </w:r>
            <w:r w:rsidRPr="00F81202">
              <w:rPr>
                <w:rFonts w:cs="EUAlbertina"/>
                <w:sz w:val="20"/>
                <w:szCs w:val="20"/>
              </w:rPr>
              <w:tab/>
            </w:r>
          </w:p>
          <w:p w:rsidR="00F81202" w:rsidRPr="00F81202" w:rsidRDefault="00F81202" w:rsidP="004D7B5B">
            <w:pPr>
              <w:autoSpaceDE w:val="0"/>
              <w:autoSpaceDN w:val="0"/>
              <w:adjustRightInd w:val="0"/>
              <w:jc w:val="both"/>
              <w:rPr>
                <w:rFonts w:cs="EUAlbertina"/>
                <w:sz w:val="20"/>
                <w:szCs w:val="20"/>
              </w:rPr>
            </w:pPr>
            <w:r w:rsidRPr="00F81202">
              <w:rPr>
                <w:rFonts w:cs="EUAlbertina"/>
                <w:sz w:val="20"/>
                <w:szCs w:val="20"/>
              </w:rPr>
              <w:t>Gazzetta ufficiale dell</w:t>
            </w:r>
            <w:r w:rsidRPr="00F81202">
              <w:rPr>
                <w:rFonts w:cs="EUAlbertina+20"/>
                <w:sz w:val="20"/>
                <w:szCs w:val="20"/>
              </w:rPr>
              <w:t>’</w:t>
            </w:r>
            <w:r w:rsidRPr="00F81202">
              <w:rPr>
                <w:rFonts w:cs="EUAlbertina"/>
                <w:sz w:val="20"/>
                <w:szCs w:val="20"/>
              </w:rPr>
              <w:t xml:space="preserve">Unione europea </w:t>
            </w:r>
          </w:p>
          <w:p w:rsidR="00F81202" w:rsidRPr="00F81202" w:rsidRDefault="00F81202" w:rsidP="004D7B5B">
            <w:pPr>
              <w:autoSpaceDE w:val="0"/>
              <w:autoSpaceDN w:val="0"/>
              <w:adjustRightInd w:val="0"/>
              <w:jc w:val="both"/>
              <w:rPr>
                <w:rFonts w:cs="EUAlbertina"/>
                <w:sz w:val="20"/>
                <w:szCs w:val="20"/>
              </w:rPr>
            </w:pPr>
            <w:r w:rsidRPr="00F81202">
              <w:rPr>
                <w:rFonts w:cs="EUAlbertina"/>
                <w:sz w:val="20"/>
                <w:szCs w:val="20"/>
              </w:rPr>
              <w:t>L 394/13</w:t>
            </w:r>
          </w:p>
          <w:p w:rsidR="00F81202" w:rsidRPr="00F81202" w:rsidRDefault="00F81202" w:rsidP="004D7B5B">
            <w:pPr>
              <w:autoSpaceDE w:val="0"/>
              <w:autoSpaceDN w:val="0"/>
              <w:adjustRightInd w:val="0"/>
              <w:jc w:val="both"/>
              <w:rPr>
                <w:rFonts w:cs="EUAlbertina"/>
                <w:sz w:val="20"/>
                <w:szCs w:val="20"/>
              </w:rPr>
            </w:pPr>
          </w:p>
          <w:p w:rsidR="00F81202" w:rsidRPr="00F81202" w:rsidRDefault="00F81202" w:rsidP="004D7B5B">
            <w:pPr>
              <w:autoSpaceDE w:val="0"/>
              <w:autoSpaceDN w:val="0"/>
              <w:adjustRightInd w:val="0"/>
              <w:jc w:val="both"/>
              <w:rPr>
                <w:rFonts w:cs="EUAlbertina"/>
                <w:sz w:val="20"/>
                <w:szCs w:val="20"/>
              </w:rPr>
            </w:pPr>
            <w:r w:rsidRPr="00F81202">
              <w:rPr>
                <w:rFonts w:cs="EUAlbertina"/>
                <w:sz w:val="20"/>
                <w:szCs w:val="20"/>
              </w:rPr>
              <w:t>Le competenze sono definite in questa sede alla stregua di una combinazione di conoscenze, abilità e attitudini appropriate al contesto. Le competenze chiave sono quelle di cui tutti hanno bisogno per la realizzazione e lo sviluppo personali, la cittadinanza attiva, l</w:t>
            </w:r>
            <w:r w:rsidRPr="00F81202">
              <w:rPr>
                <w:rFonts w:cs="EUAlbertina+20"/>
                <w:sz w:val="20"/>
                <w:szCs w:val="20"/>
              </w:rPr>
              <w:t>’</w:t>
            </w:r>
            <w:r w:rsidRPr="00F81202">
              <w:rPr>
                <w:rFonts w:cs="EUAlbertina"/>
                <w:sz w:val="20"/>
                <w:szCs w:val="20"/>
              </w:rPr>
              <w:t>inclusione sociale e l</w:t>
            </w:r>
            <w:r w:rsidRPr="00F81202">
              <w:rPr>
                <w:rFonts w:cs="EUAlbertina+20"/>
                <w:sz w:val="20"/>
                <w:szCs w:val="20"/>
              </w:rPr>
              <w:t>’</w:t>
            </w:r>
            <w:r w:rsidRPr="00F81202">
              <w:rPr>
                <w:rFonts w:cs="EUAlbertina"/>
                <w:sz w:val="20"/>
                <w:szCs w:val="20"/>
              </w:rPr>
              <w:t>occupazione.</w:t>
            </w:r>
          </w:p>
          <w:p w:rsidR="00F81202" w:rsidRPr="00F81202" w:rsidRDefault="00F81202" w:rsidP="004D7B5B">
            <w:pPr>
              <w:autoSpaceDE w:val="0"/>
              <w:autoSpaceDN w:val="0"/>
              <w:adjustRightInd w:val="0"/>
              <w:jc w:val="both"/>
              <w:rPr>
                <w:rFonts w:cs="EUAlbertina"/>
                <w:sz w:val="20"/>
                <w:szCs w:val="20"/>
              </w:rPr>
            </w:pPr>
          </w:p>
          <w:p w:rsidR="00F81202" w:rsidRPr="00F81202" w:rsidRDefault="00F81202" w:rsidP="004D7B5B">
            <w:pPr>
              <w:autoSpaceDE w:val="0"/>
              <w:autoSpaceDN w:val="0"/>
              <w:adjustRightInd w:val="0"/>
              <w:jc w:val="both"/>
              <w:rPr>
                <w:rFonts w:cs="EUAlbertina"/>
                <w:sz w:val="20"/>
                <w:szCs w:val="20"/>
              </w:rPr>
            </w:pPr>
            <w:r w:rsidRPr="00F81202">
              <w:rPr>
                <w:rFonts w:cs="EUAlbertina"/>
                <w:sz w:val="20"/>
                <w:szCs w:val="20"/>
              </w:rPr>
              <w:t xml:space="preserve">Il quadro di riferimento delinea </w:t>
            </w:r>
            <w:r w:rsidRPr="00A916C5">
              <w:rPr>
                <w:rFonts w:cs="EUAlbertina"/>
                <w:b/>
                <w:sz w:val="32"/>
                <w:szCs w:val="32"/>
                <w:u w:val="single"/>
              </w:rPr>
              <w:t>otto competenze chiave</w:t>
            </w:r>
          </w:p>
          <w:p w:rsidR="00F81202" w:rsidRPr="00F81202" w:rsidRDefault="00F81202" w:rsidP="004D7B5B">
            <w:pPr>
              <w:autoSpaceDE w:val="0"/>
              <w:autoSpaceDN w:val="0"/>
              <w:adjustRightInd w:val="0"/>
              <w:jc w:val="both"/>
              <w:rPr>
                <w:rFonts w:cs="EUAlbertina"/>
                <w:sz w:val="28"/>
                <w:szCs w:val="28"/>
              </w:rPr>
            </w:pPr>
          </w:p>
          <w:p w:rsidR="00F81202" w:rsidRPr="00F81202" w:rsidRDefault="00F81202" w:rsidP="004D7B5B">
            <w:pPr>
              <w:pStyle w:val="Paragrafoelenco"/>
              <w:numPr>
                <w:ilvl w:val="0"/>
                <w:numId w:val="2"/>
              </w:numPr>
              <w:autoSpaceDE w:val="0"/>
              <w:autoSpaceDN w:val="0"/>
              <w:adjustRightInd w:val="0"/>
              <w:ind w:left="714" w:hanging="357"/>
              <w:rPr>
                <w:rFonts w:cs="EUAlbertina"/>
                <w:sz w:val="28"/>
                <w:szCs w:val="28"/>
              </w:rPr>
            </w:pPr>
            <w:r w:rsidRPr="00F81202">
              <w:rPr>
                <w:rFonts w:cs="EUAlbertina"/>
                <w:sz w:val="28"/>
                <w:szCs w:val="28"/>
              </w:rPr>
              <w:t>comunicazione nella madrelingua;</w:t>
            </w:r>
          </w:p>
          <w:p w:rsidR="00F81202" w:rsidRPr="00F81202" w:rsidRDefault="00F81202" w:rsidP="004D7B5B">
            <w:pPr>
              <w:pStyle w:val="Paragrafoelenco"/>
              <w:autoSpaceDE w:val="0"/>
              <w:autoSpaceDN w:val="0"/>
              <w:adjustRightInd w:val="0"/>
              <w:ind w:left="714"/>
              <w:rPr>
                <w:rFonts w:cs="EUAlbertina"/>
                <w:sz w:val="28"/>
                <w:szCs w:val="28"/>
              </w:rPr>
            </w:pPr>
          </w:p>
          <w:p w:rsidR="00F81202" w:rsidRPr="00F81202" w:rsidRDefault="00F81202" w:rsidP="004D7B5B">
            <w:pPr>
              <w:pStyle w:val="Paragrafoelenco"/>
              <w:numPr>
                <w:ilvl w:val="0"/>
                <w:numId w:val="2"/>
              </w:numPr>
              <w:autoSpaceDE w:val="0"/>
              <w:autoSpaceDN w:val="0"/>
              <w:adjustRightInd w:val="0"/>
              <w:ind w:left="714" w:hanging="357"/>
              <w:rPr>
                <w:rFonts w:cs="EUAlbertina"/>
                <w:sz w:val="28"/>
                <w:szCs w:val="28"/>
              </w:rPr>
            </w:pPr>
            <w:r w:rsidRPr="00F81202">
              <w:rPr>
                <w:rFonts w:cs="EUAlbertina"/>
                <w:sz w:val="28"/>
                <w:szCs w:val="28"/>
              </w:rPr>
              <w:t>comunicazione nelle lingue straniere;</w:t>
            </w:r>
          </w:p>
          <w:p w:rsidR="00F81202" w:rsidRPr="00F81202" w:rsidRDefault="00F81202" w:rsidP="004D7B5B">
            <w:pPr>
              <w:autoSpaceDE w:val="0"/>
              <w:autoSpaceDN w:val="0"/>
              <w:adjustRightInd w:val="0"/>
              <w:rPr>
                <w:rFonts w:cs="EUAlbertina"/>
                <w:sz w:val="28"/>
                <w:szCs w:val="28"/>
              </w:rPr>
            </w:pPr>
          </w:p>
          <w:p w:rsidR="00F81202" w:rsidRPr="00F81202" w:rsidRDefault="00F81202" w:rsidP="004D7B5B">
            <w:pPr>
              <w:pStyle w:val="Paragrafoelenco"/>
              <w:numPr>
                <w:ilvl w:val="0"/>
                <w:numId w:val="2"/>
              </w:numPr>
              <w:autoSpaceDE w:val="0"/>
              <w:autoSpaceDN w:val="0"/>
              <w:adjustRightInd w:val="0"/>
              <w:ind w:left="714" w:hanging="357"/>
              <w:rPr>
                <w:rFonts w:cs="EUAlbertina"/>
                <w:sz w:val="28"/>
                <w:szCs w:val="28"/>
              </w:rPr>
            </w:pPr>
            <w:r w:rsidRPr="00F81202">
              <w:rPr>
                <w:rFonts w:cs="EUAlbertina"/>
                <w:sz w:val="28"/>
                <w:szCs w:val="28"/>
              </w:rPr>
              <w:t>competenza matematica e competenze di base in scienza e tecnologia;</w:t>
            </w:r>
          </w:p>
          <w:p w:rsidR="00F81202" w:rsidRPr="00195360" w:rsidRDefault="00F81202" w:rsidP="00195360">
            <w:pPr>
              <w:autoSpaceDE w:val="0"/>
              <w:autoSpaceDN w:val="0"/>
              <w:adjustRightInd w:val="0"/>
              <w:rPr>
                <w:rFonts w:cs="EUAlbertina"/>
                <w:sz w:val="28"/>
                <w:szCs w:val="28"/>
              </w:rPr>
            </w:pPr>
          </w:p>
          <w:p w:rsidR="00F81202" w:rsidRPr="00F81202" w:rsidRDefault="00F81202" w:rsidP="004D7B5B">
            <w:pPr>
              <w:pStyle w:val="Paragrafoelenco"/>
              <w:numPr>
                <w:ilvl w:val="0"/>
                <w:numId w:val="2"/>
              </w:numPr>
              <w:autoSpaceDE w:val="0"/>
              <w:autoSpaceDN w:val="0"/>
              <w:adjustRightInd w:val="0"/>
              <w:ind w:left="714" w:hanging="357"/>
              <w:rPr>
                <w:rFonts w:cs="EUAlbertina"/>
                <w:sz w:val="28"/>
                <w:szCs w:val="28"/>
              </w:rPr>
            </w:pPr>
            <w:r w:rsidRPr="00F81202">
              <w:rPr>
                <w:rFonts w:cs="EUAlbertina"/>
                <w:sz w:val="28"/>
                <w:szCs w:val="28"/>
              </w:rPr>
              <w:t>competenza digitale;</w:t>
            </w:r>
          </w:p>
          <w:p w:rsidR="00F81202" w:rsidRPr="00F81202" w:rsidRDefault="00F81202" w:rsidP="004D7B5B">
            <w:pPr>
              <w:autoSpaceDE w:val="0"/>
              <w:autoSpaceDN w:val="0"/>
              <w:adjustRightInd w:val="0"/>
              <w:rPr>
                <w:rFonts w:cs="EUAlbertina"/>
                <w:sz w:val="28"/>
                <w:szCs w:val="28"/>
              </w:rPr>
            </w:pPr>
          </w:p>
          <w:p w:rsidR="00F81202" w:rsidRPr="00F81202" w:rsidRDefault="00F81202" w:rsidP="004D7B5B">
            <w:pPr>
              <w:pStyle w:val="Paragrafoelenco"/>
              <w:numPr>
                <w:ilvl w:val="0"/>
                <w:numId w:val="2"/>
              </w:numPr>
              <w:autoSpaceDE w:val="0"/>
              <w:autoSpaceDN w:val="0"/>
              <w:adjustRightInd w:val="0"/>
              <w:ind w:left="714" w:hanging="357"/>
              <w:rPr>
                <w:rFonts w:cs="EUAlbertina"/>
                <w:sz w:val="28"/>
                <w:szCs w:val="28"/>
              </w:rPr>
            </w:pPr>
            <w:r w:rsidRPr="00F81202">
              <w:rPr>
                <w:rFonts w:cs="EUAlbertina"/>
                <w:sz w:val="28"/>
                <w:szCs w:val="28"/>
              </w:rPr>
              <w:t>imparare a imparare;</w:t>
            </w:r>
          </w:p>
          <w:p w:rsidR="00F81202" w:rsidRPr="00F81202" w:rsidRDefault="00F81202" w:rsidP="004D7B5B">
            <w:pPr>
              <w:pStyle w:val="Paragrafoelenco"/>
              <w:autoSpaceDE w:val="0"/>
              <w:autoSpaceDN w:val="0"/>
              <w:adjustRightInd w:val="0"/>
              <w:ind w:left="714"/>
              <w:rPr>
                <w:rFonts w:cs="EUAlbertina"/>
                <w:sz w:val="28"/>
                <w:szCs w:val="28"/>
              </w:rPr>
            </w:pPr>
          </w:p>
          <w:p w:rsidR="00F81202" w:rsidRPr="00F81202" w:rsidRDefault="00F81202" w:rsidP="004D7B5B">
            <w:pPr>
              <w:pStyle w:val="Paragrafoelenco"/>
              <w:numPr>
                <w:ilvl w:val="0"/>
                <w:numId w:val="2"/>
              </w:numPr>
              <w:autoSpaceDE w:val="0"/>
              <w:autoSpaceDN w:val="0"/>
              <w:adjustRightInd w:val="0"/>
              <w:ind w:left="714" w:hanging="357"/>
              <w:rPr>
                <w:rFonts w:cs="EUAlbertina"/>
                <w:sz w:val="28"/>
                <w:szCs w:val="28"/>
              </w:rPr>
            </w:pPr>
            <w:r w:rsidRPr="00F81202">
              <w:rPr>
                <w:rFonts w:cs="EUAlbertina"/>
                <w:sz w:val="28"/>
                <w:szCs w:val="28"/>
              </w:rPr>
              <w:t>competenze sociali e civiche;</w:t>
            </w:r>
          </w:p>
          <w:p w:rsidR="00F81202" w:rsidRPr="00F81202" w:rsidRDefault="00F81202" w:rsidP="004D7B5B">
            <w:pPr>
              <w:pStyle w:val="Paragrafoelenco"/>
              <w:autoSpaceDE w:val="0"/>
              <w:autoSpaceDN w:val="0"/>
              <w:adjustRightInd w:val="0"/>
              <w:ind w:left="714"/>
              <w:rPr>
                <w:rFonts w:cs="EUAlbertina"/>
                <w:sz w:val="28"/>
                <w:szCs w:val="28"/>
              </w:rPr>
            </w:pPr>
          </w:p>
          <w:p w:rsidR="00F81202" w:rsidRPr="00F81202" w:rsidRDefault="00F81202" w:rsidP="004D7B5B">
            <w:pPr>
              <w:pStyle w:val="Paragrafoelenco"/>
              <w:numPr>
                <w:ilvl w:val="0"/>
                <w:numId w:val="2"/>
              </w:numPr>
              <w:autoSpaceDE w:val="0"/>
              <w:autoSpaceDN w:val="0"/>
              <w:adjustRightInd w:val="0"/>
              <w:ind w:left="714" w:hanging="357"/>
              <w:rPr>
                <w:rFonts w:cs="EUAlbertina"/>
                <w:sz w:val="28"/>
                <w:szCs w:val="28"/>
              </w:rPr>
            </w:pPr>
            <w:r w:rsidRPr="00F81202">
              <w:rPr>
                <w:rFonts w:cs="EUAlbertina"/>
                <w:sz w:val="28"/>
                <w:szCs w:val="28"/>
              </w:rPr>
              <w:t>spirito di iniziativa e imprenditorialità;</w:t>
            </w:r>
          </w:p>
          <w:p w:rsidR="00F81202" w:rsidRPr="00F81202" w:rsidRDefault="00F81202" w:rsidP="004D7B5B">
            <w:pPr>
              <w:autoSpaceDE w:val="0"/>
              <w:autoSpaceDN w:val="0"/>
              <w:adjustRightInd w:val="0"/>
              <w:rPr>
                <w:rFonts w:cs="EUAlbertina"/>
                <w:sz w:val="28"/>
                <w:szCs w:val="28"/>
              </w:rPr>
            </w:pPr>
          </w:p>
          <w:p w:rsidR="00195360" w:rsidRPr="00195360" w:rsidRDefault="00F81202" w:rsidP="00195360">
            <w:pPr>
              <w:pStyle w:val="Paragrafoelenco"/>
              <w:numPr>
                <w:ilvl w:val="0"/>
                <w:numId w:val="2"/>
              </w:numPr>
              <w:autoSpaceDE w:val="0"/>
              <w:autoSpaceDN w:val="0"/>
              <w:adjustRightInd w:val="0"/>
              <w:ind w:left="714" w:hanging="357"/>
              <w:rPr>
                <w:rFonts w:cs="EUAlbertina"/>
                <w:sz w:val="28"/>
                <w:szCs w:val="28"/>
              </w:rPr>
            </w:pPr>
            <w:r w:rsidRPr="00F81202">
              <w:rPr>
                <w:rFonts w:cs="EUAlbertina"/>
                <w:sz w:val="28"/>
                <w:szCs w:val="28"/>
              </w:rPr>
              <w:t>consapevolezza ed espressione culturale.</w:t>
            </w:r>
          </w:p>
        </w:tc>
        <w:tc>
          <w:tcPr>
            <w:tcW w:w="3219" w:type="pct"/>
          </w:tcPr>
          <w:p w:rsidR="00195360" w:rsidRDefault="00F81202" w:rsidP="00E930CC">
            <w:pPr>
              <w:autoSpaceDE w:val="0"/>
              <w:autoSpaceDN w:val="0"/>
              <w:adjustRightInd w:val="0"/>
              <w:jc w:val="both"/>
              <w:rPr>
                <w:rFonts w:cs="EUAlbertina"/>
                <w:b/>
                <w:sz w:val="32"/>
                <w:szCs w:val="32"/>
                <w:u w:val="single"/>
              </w:rPr>
            </w:pPr>
            <w:r w:rsidRPr="00A916C5">
              <w:rPr>
                <w:rFonts w:cs="EUAlbertina"/>
                <w:b/>
                <w:sz w:val="32"/>
                <w:szCs w:val="32"/>
                <w:u w:val="single"/>
              </w:rPr>
              <w:t>15.12.2015</w:t>
            </w:r>
          </w:p>
          <w:p w:rsidR="00195360" w:rsidRDefault="00F81202" w:rsidP="00E930CC">
            <w:pPr>
              <w:autoSpaceDE w:val="0"/>
              <w:autoSpaceDN w:val="0"/>
              <w:adjustRightInd w:val="0"/>
              <w:jc w:val="both"/>
              <w:rPr>
                <w:rFonts w:cs="EUAlbertina"/>
                <w:sz w:val="20"/>
                <w:szCs w:val="20"/>
              </w:rPr>
            </w:pPr>
            <w:r w:rsidRPr="00F81202">
              <w:rPr>
                <w:rFonts w:cs="EUAlbertina"/>
                <w:sz w:val="20"/>
                <w:szCs w:val="20"/>
              </w:rPr>
              <w:t>IT</w:t>
            </w:r>
          </w:p>
          <w:p w:rsidR="00195360" w:rsidRDefault="00F81202" w:rsidP="00E930CC">
            <w:pPr>
              <w:autoSpaceDE w:val="0"/>
              <w:autoSpaceDN w:val="0"/>
              <w:adjustRightInd w:val="0"/>
              <w:jc w:val="both"/>
              <w:rPr>
                <w:sz w:val="20"/>
                <w:szCs w:val="20"/>
              </w:rPr>
            </w:pPr>
            <w:r w:rsidRPr="00F81202">
              <w:rPr>
                <w:sz w:val="20"/>
                <w:szCs w:val="20"/>
              </w:rPr>
              <w:t>Gazzetta ufficiale dell'Unione europea</w:t>
            </w:r>
          </w:p>
          <w:p w:rsidR="00F81202" w:rsidRPr="00F81202" w:rsidRDefault="00F81202" w:rsidP="00E930CC">
            <w:pPr>
              <w:autoSpaceDE w:val="0"/>
              <w:autoSpaceDN w:val="0"/>
              <w:adjustRightInd w:val="0"/>
              <w:jc w:val="both"/>
              <w:rPr>
                <w:sz w:val="20"/>
                <w:szCs w:val="20"/>
              </w:rPr>
            </w:pPr>
            <w:r w:rsidRPr="00F81202">
              <w:rPr>
                <w:sz w:val="20"/>
                <w:szCs w:val="20"/>
              </w:rPr>
              <w:t>C 417/25</w:t>
            </w:r>
          </w:p>
          <w:p w:rsidR="00F81202" w:rsidRPr="00F81202" w:rsidRDefault="00F81202" w:rsidP="00E930CC">
            <w:pPr>
              <w:pStyle w:val="Default"/>
              <w:rPr>
                <w:rFonts w:asciiTheme="minorHAnsi" w:hAnsiTheme="minorHAnsi"/>
                <w:sz w:val="20"/>
                <w:szCs w:val="20"/>
              </w:rPr>
            </w:pPr>
          </w:p>
          <w:p w:rsidR="00F81202" w:rsidRPr="00F81202" w:rsidRDefault="00F81202" w:rsidP="00E930CC">
            <w:pPr>
              <w:autoSpaceDE w:val="0"/>
              <w:autoSpaceDN w:val="0"/>
              <w:adjustRightInd w:val="0"/>
              <w:jc w:val="both"/>
              <w:rPr>
                <w:bCs/>
                <w:sz w:val="20"/>
                <w:szCs w:val="20"/>
              </w:rPr>
            </w:pPr>
            <w:r w:rsidRPr="00F81202">
              <w:rPr>
                <w:sz w:val="20"/>
                <w:szCs w:val="20"/>
              </w:rPr>
              <w:t xml:space="preserve"> </w:t>
            </w:r>
            <w:r w:rsidRPr="00F81202">
              <w:rPr>
                <w:bCs/>
                <w:sz w:val="20"/>
                <w:szCs w:val="20"/>
              </w:rPr>
              <w:t>Relazione congiunta 2015 del Consiglio e della Commissione sull'attuazione del quadro strategico per la cooperazione europea nel settore dell'istruzione e della formazione (ET 2020)</w:t>
            </w:r>
          </w:p>
          <w:p w:rsidR="00F81202" w:rsidRPr="00F81202" w:rsidRDefault="00F81202" w:rsidP="00E930CC">
            <w:pPr>
              <w:autoSpaceDE w:val="0"/>
              <w:autoSpaceDN w:val="0"/>
              <w:adjustRightInd w:val="0"/>
              <w:jc w:val="both"/>
              <w:rPr>
                <w:bCs/>
                <w:sz w:val="20"/>
                <w:szCs w:val="20"/>
              </w:rPr>
            </w:pPr>
            <w:r w:rsidRPr="00F81202">
              <w:rPr>
                <w:bCs/>
                <w:sz w:val="20"/>
                <w:szCs w:val="20"/>
              </w:rPr>
              <w:t xml:space="preserve"> </w:t>
            </w:r>
          </w:p>
          <w:p w:rsidR="00F81202" w:rsidRPr="00F81202" w:rsidRDefault="00F81202" w:rsidP="00E930CC">
            <w:pPr>
              <w:autoSpaceDE w:val="0"/>
              <w:autoSpaceDN w:val="0"/>
              <w:adjustRightInd w:val="0"/>
              <w:jc w:val="both"/>
              <w:rPr>
                <w:bCs/>
                <w:i/>
                <w:iCs/>
                <w:sz w:val="20"/>
                <w:szCs w:val="20"/>
              </w:rPr>
            </w:pPr>
            <w:r w:rsidRPr="00F81202">
              <w:rPr>
                <w:bCs/>
                <w:i/>
                <w:iCs/>
                <w:sz w:val="20"/>
                <w:szCs w:val="20"/>
              </w:rPr>
              <w:t>Nuove priorità per la cooperazione europea nel settore dell'istruzione e della formazione</w:t>
            </w:r>
          </w:p>
          <w:p w:rsidR="00F81202" w:rsidRPr="00F81202" w:rsidRDefault="00F81202" w:rsidP="00E930CC">
            <w:pPr>
              <w:autoSpaceDE w:val="0"/>
              <w:autoSpaceDN w:val="0"/>
              <w:adjustRightInd w:val="0"/>
              <w:jc w:val="both"/>
              <w:rPr>
                <w:bCs/>
                <w:i/>
                <w:iCs/>
                <w:sz w:val="20"/>
                <w:szCs w:val="20"/>
              </w:rPr>
            </w:pPr>
          </w:p>
          <w:p w:rsidR="00F81202" w:rsidRPr="00F81202" w:rsidRDefault="00F81202" w:rsidP="00E930CC">
            <w:pPr>
              <w:autoSpaceDE w:val="0"/>
              <w:autoSpaceDN w:val="0"/>
              <w:adjustRightInd w:val="0"/>
              <w:jc w:val="center"/>
              <w:rPr>
                <w:i/>
                <w:iCs/>
                <w:sz w:val="20"/>
                <w:szCs w:val="20"/>
              </w:rPr>
            </w:pPr>
            <w:r w:rsidRPr="00F81202">
              <w:rPr>
                <w:i/>
                <w:iCs/>
                <w:sz w:val="20"/>
                <w:szCs w:val="20"/>
              </w:rPr>
              <w:t>ALLEGATO</w:t>
            </w:r>
          </w:p>
          <w:p w:rsidR="00F81202" w:rsidRPr="00F81202" w:rsidRDefault="00F81202" w:rsidP="00E930CC">
            <w:pPr>
              <w:autoSpaceDE w:val="0"/>
              <w:autoSpaceDN w:val="0"/>
              <w:adjustRightInd w:val="0"/>
              <w:jc w:val="center"/>
              <w:rPr>
                <w:i/>
                <w:iCs/>
                <w:sz w:val="20"/>
                <w:szCs w:val="20"/>
              </w:rPr>
            </w:pPr>
          </w:p>
          <w:p w:rsidR="00F81202" w:rsidRPr="00F81202" w:rsidRDefault="00F81202" w:rsidP="00E930CC">
            <w:pPr>
              <w:autoSpaceDE w:val="0"/>
              <w:autoSpaceDN w:val="0"/>
              <w:adjustRightInd w:val="0"/>
              <w:jc w:val="both"/>
              <w:rPr>
                <w:bCs/>
                <w:sz w:val="20"/>
                <w:szCs w:val="20"/>
              </w:rPr>
            </w:pPr>
            <w:r w:rsidRPr="00F81202">
              <w:rPr>
                <w:bCs/>
                <w:sz w:val="20"/>
                <w:szCs w:val="20"/>
              </w:rPr>
              <w:t xml:space="preserve">SETTORI PRIORITARI PER LA COLLABORAZIONE EUROPEA NEL SETTORE DELL'ISTRUZIONE E DELLA FORMAZIONE </w:t>
            </w:r>
          </w:p>
          <w:p w:rsidR="00F81202" w:rsidRPr="00F81202" w:rsidRDefault="00F81202" w:rsidP="00E930CC">
            <w:pPr>
              <w:autoSpaceDE w:val="0"/>
              <w:autoSpaceDN w:val="0"/>
              <w:adjustRightInd w:val="0"/>
              <w:jc w:val="both"/>
              <w:rPr>
                <w:bCs/>
                <w:sz w:val="20"/>
                <w:szCs w:val="20"/>
              </w:rPr>
            </w:pPr>
          </w:p>
          <w:p w:rsidR="00F81202" w:rsidRPr="00F81202" w:rsidRDefault="00F81202" w:rsidP="00E930CC">
            <w:pPr>
              <w:autoSpaceDE w:val="0"/>
              <w:autoSpaceDN w:val="0"/>
              <w:adjustRightInd w:val="0"/>
              <w:jc w:val="both"/>
              <w:rPr>
                <w:sz w:val="20"/>
                <w:szCs w:val="20"/>
              </w:rPr>
            </w:pPr>
            <w:r w:rsidRPr="00F81202">
              <w:rPr>
                <w:sz w:val="20"/>
                <w:szCs w:val="20"/>
              </w:rPr>
              <w:t xml:space="preserve">La valutazione intermedia ha confermato la pertinenza dei </w:t>
            </w:r>
            <w:r w:rsidRPr="00A916C5">
              <w:rPr>
                <w:b/>
                <w:sz w:val="32"/>
                <w:szCs w:val="32"/>
                <w:u w:val="single"/>
              </w:rPr>
              <w:t xml:space="preserve">quattro </w:t>
            </w:r>
            <w:r w:rsidRPr="00A916C5">
              <w:rPr>
                <w:b/>
                <w:bCs/>
                <w:i/>
                <w:iCs/>
                <w:sz w:val="32"/>
                <w:szCs w:val="32"/>
                <w:u w:val="single"/>
              </w:rPr>
              <w:t>obiettivi strategici</w:t>
            </w:r>
            <w:r w:rsidRPr="00F81202">
              <w:rPr>
                <w:bCs/>
                <w:i/>
                <w:iCs/>
                <w:sz w:val="20"/>
                <w:szCs w:val="20"/>
              </w:rPr>
              <w:t xml:space="preserve"> </w:t>
            </w:r>
            <w:r w:rsidRPr="00F81202">
              <w:rPr>
                <w:sz w:val="20"/>
                <w:szCs w:val="20"/>
              </w:rPr>
              <w:t xml:space="preserve">del quadro ET 2020 fissati dal Consiglio nel 2009, vale a dire: </w:t>
            </w:r>
          </w:p>
          <w:p w:rsidR="00F81202" w:rsidRPr="00F81202" w:rsidRDefault="00F81202" w:rsidP="00E930CC">
            <w:pPr>
              <w:autoSpaceDE w:val="0"/>
              <w:autoSpaceDN w:val="0"/>
              <w:adjustRightInd w:val="0"/>
              <w:jc w:val="both"/>
              <w:rPr>
                <w:sz w:val="20"/>
                <w:szCs w:val="20"/>
              </w:rPr>
            </w:pPr>
          </w:p>
          <w:p w:rsidR="00F81202" w:rsidRPr="00F81202" w:rsidRDefault="00F81202" w:rsidP="00E930CC">
            <w:pPr>
              <w:pStyle w:val="Paragrafoelenco"/>
              <w:numPr>
                <w:ilvl w:val="0"/>
                <w:numId w:val="4"/>
              </w:numPr>
              <w:autoSpaceDE w:val="0"/>
              <w:autoSpaceDN w:val="0"/>
              <w:adjustRightInd w:val="0"/>
              <w:jc w:val="both"/>
              <w:rPr>
                <w:sz w:val="28"/>
                <w:szCs w:val="28"/>
              </w:rPr>
            </w:pPr>
            <w:r w:rsidRPr="00F81202">
              <w:rPr>
                <w:sz w:val="28"/>
                <w:szCs w:val="28"/>
              </w:rPr>
              <w:t xml:space="preserve">fare in modo che l'apprendimento permanente e la mobilità divengano una realtà; </w:t>
            </w:r>
          </w:p>
          <w:p w:rsidR="00F81202" w:rsidRPr="00F81202" w:rsidRDefault="00F81202" w:rsidP="00E930CC">
            <w:pPr>
              <w:autoSpaceDE w:val="0"/>
              <w:autoSpaceDN w:val="0"/>
              <w:adjustRightInd w:val="0"/>
              <w:jc w:val="both"/>
              <w:rPr>
                <w:sz w:val="28"/>
                <w:szCs w:val="28"/>
              </w:rPr>
            </w:pPr>
          </w:p>
          <w:p w:rsidR="00F81202" w:rsidRPr="00F81202" w:rsidRDefault="00F81202" w:rsidP="00E930CC">
            <w:pPr>
              <w:pStyle w:val="Paragrafoelenco"/>
              <w:numPr>
                <w:ilvl w:val="0"/>
                <w:numId w:val="4"/>
              </w:numPr>
              <w:autoSpaceDE w:val="0"/>
              <w:autoSpaceDN w:val="0"/>
              <w:adjustRightInd w:val="0"/>
              <w:jc w:val="both"/>
              <w:rPr>
                <w:sz w:val="28"/>
                <w:szCs w:val="28"/>
              </w:rPr>
            </w:pPr>
            <w:r w:rsidRPr="00F81202">
              <w:rPr>
                <w:sz w:val="28"/>
                <w:szCs w:val="28"/>
              </w:rPr>
              <w:t xml:space="preserve">migliorare la qualità e l'efficacia dell'istruzione e della formazione; </w:t>
            </w:r>
          </w:p>
          <w:p w:rsidR="00F81202" w:rsidRPr="00F81202" w:rsidRDefault="00F81202" w:rsidP="00E930CC">
            <w:pPr>
              <w:autoSpaceDE w:val="0"/>
              <w:autoSpaceDN w:val="0"/>
              <w:adjustRightInd w:val="0"/>
              <w:jc w:val="both"/>
              <w:rPr>
                <w:sz w:val="28"/>
                <w:szCs w:val="28"/>
              </w:rPr>
            </w:pPr>
          </w:p>
          <w:p w:rsidR="00F81202" w:rsidRPr="00F81202" w:rsidRDefault="00F81202" w:rsidP="00E930CC">
            <w:pPr>
              <w:pStyle w:val="Paragrafoelenco"/>
              <w:numPr>
                <w:ilvl w:val="0"/>
                <w:numId w:val="4"/>
              </w:numPr>
              <w:autoSpaceDE w:val="0"/>
              <w:autoSpaceDN w:val="0"/>
              <w:adjustRightInd w:val="0"/>
              <w:jc w:val="both"/>
              <w:rPr>
                <w:sz w:val="28"/>
                <w:szCs w:val="28"/>
              </w:rPr>
            </w:pPr>
            <w:r w:rsidRPr="00F81202">
              <w:rPr>
                <w:sz w:val="28"/>
                <w:szCs w:val="28"/>
              </w:rPr>
              <w:t xml:space="preserve">promuovere l'equità, la coesione sociale e la cittadinanza attiva; </w:t>
            </w:r>
          </w:p>
          <w:p w:rsidR="00F81202" w:rsidRPr="00F81202" w:rsidRDefault="00F81202" w:rsidP="00E930CC">
            <w:pPr>
              <w:autoSpaceDE w:val="0"/>
              <w:autoSpaceDN w:val="0"/>
              <w:adjustRightInd w:val="0"/>
              <w:jc w:val="both"/>
              <w:rPr>
                <w:sz w:val="28"/>
                <w:szCs w:val="28"/>
              </w:rPr>
            </w:pPr>
          </w:p>
          <w:p w:rsidR="00F81202" w:rsidRPr="00F81202" w:rsidRDefault="00F81202" w:rsidP="00E930CC">
            <w:pPr>
              <w:pStyle w:val="Paragrafoelenco"/>
              <w:numPr>
                <w:ilvl w:val="0"/>
                <w:numId w:val="4"/>
              </w:numPr>
              <w:autoSpaceDE w:val="0"/>
              <w:autoSpaceDN w:val="0"/>
              <w:adjustRightInd w:val="0"/>
              <w:jc w:val="both"/>
              <w:rPr>
                <w:sz w:val="28"/>
                <w:szCs w:val="28"/>
              </w:rPr>
            </w:pPr>
            <w:r w:rsidRPr="00F81202">
              <w:rPr>
                <w:sz w:val="28"/>
                <w:szCs w:val="28"/>
              </w:rPr>
              <w:t xml:space="preserve">incoraggiare la creatività e l'innovazione, compresa l'imprenditorialità, a tutti i livelli dell'istruzione e della formazione. </w:t>
            </w:r>
          </w:p>
          <w:p w:rsidR="00F81202" w:rsidRPr="00F81202" w:rsidRDefault="00F81202" w:rsidP="00E930CC">
            <w:pPr>
              <w:autoSpaceDE w:val="0"/>
              <w:autoSpaceDN w:val="0"/>
              <w:adjustRightInd w:val="0"/>
              <w:jc w:val="both"/>
              <w:rPr>
                <w:sz w:val="20"/>
                <w:szCs w:val="20"/>
              </w:rPr>
            </w:pPr>
          </w:p>
          <w:p w:rsidR="00F81202" w:rsidRPr="00F81202" w:rsidRDefault="00F81202" w:rsidP="00E930CC">
            <w:pPr>
              <w:autoSpaceDE w:val="0"/>
              <w:autoSpaceDN w:val="0"/>
              <w:adjustRightInd w:val="0"/>
              <w:jc w:val="both"/>
              <w:rPr>
                <w:sz w:val="20"/>
                <w:szCs w:val="20"/>
              </w:rPr>
            </w:pPr>
            <w:r w:rsidRPr="00F81202">
              <w:rPr>
                <w:sz w:val="20"/>
                <w:szCs w:val="20"/>
              </w:rPr>
              <w:t xml:space="preserve">All'interno di questi obiettivi strategici, l'esercizio di valutazione ha messo in evidenza l'obiettivo comune degli Stati membri di semplificare gli attuali settori d'azione prioritari. La tabella seguente propone una riduzione dei </w:t>
            </w:r>
            <w:r w:rsidRPr="00A916C5">
              <w:rPr>
                <w:b/>
                <w:bCs/>
                <w:i/>
                <w:iCs/>
                <w:sz w:val="32"/>
                <w:szCs w:val="32"/>
                <w:u w:val="single"/>
              </w:rPr>
              <w:t>settori prioritari</w:t>
            </w:r>
            <w:r w:rsidRPr="00F81202">
              <w:rPr>
                <w:bCs/>
                <w:i/>
                <w:iCs/>
                <w:sz w:val="20"/>
                <w:szCs w:val="20"/>
              </w:rPr>
              <w:t xml:space="preserve"> </w:t>
            </w:r>
            <w:r w:rsidRPr="00F81202">
              <w:rPr>
                <w:sz w:val="20"/>
                <w:szCs w:val="20"/>
              </w:rPr>
              <w:t xml:space="preserve">da 13 a </w:t>
            </w:r>
            <w:r w:rsidRPr="00A916C5">
              <w:rPr>
                <w:b/>
                <w:sz w:val="32"/>
                <w:szCs w:val="32"/>
                <w:u w:val="single"/>
              </w:rPr>
              <w:t>6</w:t>
            </w:r>
            <w:r w:rsidRPr="00F81202">
              <w:rPr>
                <w:sz w:val="20"/>
                <w:szCs w:val="20"/>
              </w:rPr>
              <w:t xml:space="preserve">, ciascuno dei quali può contribuire fino al 2020 a uno o più obiettivi strategici sostenendo e mantenendosi pienamente coerente con le priorità politiche generali dell'UE. </w:t>
            </w:r>
          </w:p>
          <w:p w:rsidR="00F81202" w:rsidRPr="00F81202" w:rsidRDefault="00F81202" w:rsidP="00E930CC">
            <w:pPr>
              <w:autoSpaceDE w:val="0"/>
              <w:autoSpaceDN w:val="0"/>
              <w:adjustRightInd w:val="0"/>
              <w:jc w:val="both"/>
              <w:rPr>
                <w:sz w:val="20"/>
                <w:szCs w:val="20"/>
              </w:rPr>
            </w:pPr>
          </w:p>
          <w:p w:rsidR="00F81202" w:rsidRPr="00F81202" w:rsidRDefault="00F81202" w:rsidP="00E930CC">
            <w:pPr>
              <w:autoSpaceDE w:val="0"/>
              <w:autoSpaceDN w:val="0"/>
              <w:adjustRightInd w:val="0"/>
              <w:jc w:val="both"/>
              <w:rPr>
                <w:sz w:val="20"/>
                <w:szCs w:val="20"/>
              </w:rPr>
            </w:pPr>
            <w:r w:rsidRPr="00F81202">
              <w:rPr>
                <w:sz w:val="20"/>
                <w:szCs w:val="20"/>
              </w:rPr>
              <w:t xml:space="preserve">In risposta alla richiesta del Consiglio di indicare più concretamente gli argomenti per i lavori futuri, nella tabella seguente i settori prioritari si articolano in </w:t>
            </w:r>
            <w:r w:rsidRPr="00F81202">
              <w:rPr>
                <w:bCs/>
                <w:i/>
                <w:iCs/>
                <w:sz w:val="20"/>
                <w:szCs w:val="20"/>
              </w:rPr>
              <w:t>questioni concrete</w:t>
            </w:r>
            <w:r w:rsidRPr="00F81202">
              <w:rPr>
                <w:sz w:val="20"/>
                <w:szCs w:val="20"/>
              </w:rPr>
              <w:t xml:space="preserve">. Tali settori saranno oggetto di verifica mediante i metodi di lavoro e lo strumentario del quadro ET 2020; essi 1) riflettono una sfida comune per gli Stati membri e 2) mostrano il valore aggiunto dell'affrontarli a livello europeo. Le </w:t>
            </w:r>
            <w:r w:rsidRPr="00A916C5">
              <w:rPr>
                <w:b/>
                <w:i/>
                <w:iCs/>
                <w:sz w:val="32"/>
                <w:szCs w:val="32"/>
                <w:u w:val="single"/>
              </w:rPr>
              <w:t>questioni concrete</w:t>
            </w:r>
            <w:r w:rsidRPr="00F81202">
              <w:rPr>
                <w:i/>
                <w:iCs/>
                <w:sz w:val="20"/>
                <w:szCs w:val="20"/>
              </w:rPr>
              <w:t xml:space="preserve"> </w:t>
            </w:r>
            <w:r w:rsidRPr="00F81202">
              <w:rPr>
                <w:sz w:val="20"/>
                <w:szCs w:val="20"/>
              </w:rPr>
              <w:t xml:space="preserve">costituiranno la base per i mandati dei gruppi di lavoro ET 2020 della prossima generazione. </w:t>
            </w:r>
          </w:p>
          <w:p w:rsidR="00F81202" w:rsidRPr="00F81202" w:rsidRDefault="00F81202" w:rsidP="00E930CC">
            <w:pPr>
              <w:autoSpaceDE w:val="0"/>
              <w:autoSpaceDN w:val="0"/>
              <w:adjustRightInd w:val="0"/>
              <w:jc w:val="both"/>
              <w:rPr>
                <w:sz w:val="20"/>
                <w:szCs w:val="20"/>
              </w:rPr>
            </w:pPr>
          </w:p>
          <w:p w:rsidR="00F81202" w:rsidRPr="00F81202" w:rsidRDefault="00F81202" w:rsidP="00F81202">
            <w:pPr>
              <w:autoSpaceDE w:val="0"/>
              <w:autoSpaceDN w:val="0"/>
              <w:adjustRightInd w:val="0"/>
              <w:jc w:val="both"/>
              <w:rPr>
                <w:rFonts w:cs="EUAlbertina"/>
                <w:sz w:val="20"/>
                <w:szCs w:val="20"/>
              </w:rPr>
            </w:pPr>
            <w:r w:rsidRPr="00F81202">
              <w:rPr>
                <w:sz w:val="20"/>
                <w:szCs w:val="20"/>
              </w:rPr>
              <w:t>Gli Stati membri sceglieranno, secondo le priorità nazionali, i settori e le questioni a cui desiderano apportare il loro contributo in termini di lavoro e collaborazione.</w:t>
            </w:r>
          </w:p>
        </w:tc>
      </w:tr>
    </w:tbl>
    <w:p w:rsidR="00BD3988" w:rsidRPr="00F81202" w:rsidRDefault="00BD3988">
      <w:pPr>
        <w:rPr>
          <w:sz w:val="20"/>
          <w:szCs w:val="20"/>
        </w:rPr>
      </w:pPr>
    </w:p>
    <w:p w:rsidR="00BD3988" w:rsidRPr="00F81202" w:rsidRDefault="00BD3988">
      <w:pPr>
        <w:rPr>
          <w:sz w:val="20"/>
          <w:szCs w:val="20"/>
        </w:rPr>
      </w:pPr>
      <w:r w:rsidRPr="00F81202">
        <w:rPr>
          <w:sz w:val="20"/>
          <w:szCs w:val="20"/>
        </w:rPr>
        <w:br w:type="page"/>
      </w:r>
    </w:p>
    <w:p w:rsidR="00BD3988" w:rsidRPr="00F81202" w:rsidRDefault="00BD3988">
      <w:pPr>
        <w:rPr>
          <w:sz w:val="20"/>
          <w:szCs w:val="20"/>
        </w:rPr>
      </w:pPr>
    </w:p>
    <w:tbl>
      <w:tblPr>
        <w:tblStyle w:val="Grigliatabella"/>
        <w:tblW w:w="5000" w:type="pct"/>
        <w:jc w:val="center"/>
        <w:tblLook w:val="04A0"/>
      </w:tblPr>
      <w:tblGrid>
        <w:gridCol w:w="4518"/>
        <w:gridCol w:w="4518"/>
        <w:gridCol w:w="4518"/>
        <w:gridCol w:w="4518"/>
        <w:gridCol w:w="4518"/>
      </w:tblGrid>
      <w:tr w:rsidR="00F81202" w:rsidRPr="00A916C5" w:rsidTr="00E45B24">
        <w:trPr>
          <w:jc w:val="center"/>
        </w:trPr>
        <w:tc>
          <w:tcPr>
            <w:tcW w:w="1000" w:type="pct"/>
          </w:tcPr>
          <w:p w:rsidR="00F81202" w:rsidRPr="00A916C5" w:rsidRDefault="00A916C5" w:rsidP="00112BC7">
            <w:pPr>
              <w:pStyle w:val="Nessunaspaziatura"/>
              <w:jc w:val="both"/>
              <w:rPr>
                <w:bCs/>
                <w:sz w:val="32"/>
                <w:szCs w:val="32"/>
              </w:rPr>
            </w:pPr>
            <w:r w:rsidRPr="00A916C5">
              <w:rPr>
                <w:sz w:val="32"/>
                <w:szCs w:val="32"/>
              </w:rPr>
              <w:t>SETTORE</w:t>
            </w:r>
            <w:r w:rsidR="00F81202" w:rsidRPr="00A916C5">
              <w:rPr>
                <w:sz w:val="32"/>
                <w:szCs w:val="32"/>
              </w:rPr>
              <w:t xml:space="preserve"> PRIORITARI</w:t>
            </w:r>
            <w:r w:rsidRPr="00A916C5">
              <w:rPr>
                <w:sz w:val="32"/>
                <w:szCs w:val="32"/>
              </w:rPr>
              <w:t>O   1</w:t>
            </w:r>
          </w:p>
        </w:tc>
        <w:tc>
          <w:tcPr>
            <w:tcW w:w="1000" w:type="pct"/>
            <w:tcBorders>
              <w:bottom w:val="single" w:sz="4" w:space="0" w:color="auto"/>
            </w:tcBorders>
          </w:tcPr>
          <w:p w:rsidR="00F81202" w:rsidRPr="00A916C5" w:rsidRDefault="00F81202" w:rsidP="00112BC7">
            <w:pPr>
              <w:autoSpaceDE w:val="0"/>
              <w:autoSpaceDN w:val="0"/>
              <w:adjustRightInd w:val="0"/>
              <w:jc w:val="both"/>
              <w:rPr>
                <w:rFonts w:cs="EUAlbertina"/>
                <w:sz w:val="32"/>
                <w:szCs w:val="32"/>
              </w:rPr>
            </w:pPr>
            <w:r w:rsidRPr="00A916C5">
              <w:rPr>
                <w:sz w:val="32"/>
                <w:szCs w:val="32"/>
              </w:rPr>
              <w:t>Questioni concrete</w:t>
            </w:r>
          </w:p>
        </w:tc>
        <w:tc>
          <w:tcPr>
            <w:tcW w:w="1000" w:type="pct"/>
          </w:tcPr>
          <w:p w:rsidR="00F81202" w:rsidRPr="00A916C5" w:rsidRDefault="00F81202" w:rsidP="00112BC7">
            <w:pPr>
              <w:pStyle w:val="Nessunaspaziatura"/>
              <w:rPr>
                <w:sz w:val="32"/>
                <w:szCs w:val="32"/>
              </w:rPr>
            </w:pPr>
            <w:r w:rsidRPr="00A916C5">
              <w:rPr>
                <w:sz w:val="32"/>
                <w:szCs w:val="32"/>
              </w:rPr>
              <w:t>Competenza chiave</w:t>
            </w:r>
          </w:p>
        </w:tc>
        <w:tc>
          <w:tcPr>
            <w:tcW w:w="1000" w:type="pct"/>
          </w:tcPr>
          <w:p w:rsidR="00F81202" w:rsidRPr="00A916C5" w:rsidRDefault="00F81202" w:rsidP="00112BC7">
            <w:pPr>
              <w:autoSpaceDE w:val="0"/>
              <w:autoSpaceDN w:val="0"/>
              <w:adjustRightInd w:val="0"/>
              <w:jc w:val="both"/>
              <w:rPr>
                <w:sz w:val="32"/>
                <w:szCs w:val="32"/>
              </w:rPr>
            </w:pPr>
            <w:r w:rsidRPr="00A916C5">
              <w:rPr>
                <w:sz w:val="32"/>
                <w:szCs w:val="32"/>
              </w:rPr>
              <w:t>disciplina</w:t>
            </w:r>
          </w:p>
        </w:tc>
        <w:tc>
          <w:tcPr>
            <w:tcW w:w="1000" w:type="pct"/>
          </w:tcPr>
          <w:p w:rsidR="00F81202" w:rsidRPr="00A916C5" w:rsidRDefault="00F81202" w:rsidP="00112BC7">
            <w:pPr>
              <w:autoSpaceDE w:val="0"/>
              <w:autoSpaceDN w:val="0"/>
              <w:adjustRightInd w:val="0"/>
              <w:jc w:val="both"/>
              <w:rPr>
                <w:sz w:val="32"/>
                <w:szCs w:val="32"/>
              </w:rPr>
            </w:pPr>
            <w:r w:rsidRPr="00A916C5">
              <w:rPr>
                <w:sz w:val="32"/>
                <w:szCs w:val="32"/>
              </w:rPr>
              <w:t>azione</w:t>
            </w:r>
          </w:p>
        </w:tc>
      </w:tr>
      <w:tr w:rsidR="00E45B24" w:rsidRPr="00F81202" w:rsidTr="00E45B24">
        <w:trPr>
          <w:trHeight w:val="381"/>
          <w:jc w:val="center"/>
        </w:trPr>
        <w:tc>
          <w:tcPr>
            <w:tcW w:w="1000" w:type="pct"/>
            <w:vMerge w:val="restart"/>
          </w:tcPr>
          <w:p w:rsidR="00E45B24" w:rsidRPr="00F81202" w:rsidRDefault="00E45B24" w:rsidP="00112BC7">
            <w:pPr>
              <w:pStyle w:val="Nessunaspaziatura"/>
              <w:rPr>
                <w:sz w:val="20"/>
                <w:szCs w:val="20"/>
              </w:rPr>
            </w:pPr>
            <w:r w:rsidRPr="00F81202">
              <w:rPr>
                <w:bCs/>
                <w:sz w:val="32"/>
                <w:szCs w:val="32"/>
              </w:rPr>
              <w:t>Conoscenze, capacità e competenze significative e di alta qualità, sviluppate grazie all'apprendimento permanente, con particolare attenzione ai risultati dell'apprendimento per l'occupabilità, l'innovazione, la cittadinanza attiva e il benessere</w:t>
            </w:r>
          </w:p>
        </w:tc>
        <w:tc>
          <w:tcPr>
            <w:tcW w:w="1000" w:type="pct"/>
            <w:vMerge w:val="restart"/>
            <w:tcBorders>
              <w:bottom w:val="double" w:sz="4" w:space="0" w:color="auto"/>
            </w:tcBorders>
          </w:tcPr>
          <w:p w:rsidR="00E45B24" w:rsidRPr="00F81202" w:rsidRDefault="00E45B24" w:rsidP="00112BC7">
            <w:pPr>
              <w:autoSpaceDE w:val="0"/>
              <w:autoSpaceDN w:val="0"/>
              <w:adjustRightInd w:val="0"/>
              <w:jc w:val="both"/>
              <w:rPr>
                <w:sz w:val="20"/>
                <w:szCs w:val="20"/>
              </w:rPr>
            </w:pPr>
            <w:r w:rsidRPr="00F81202">
              <w:rPr>
                <w:sz w:val="20"/>
                <w:szCs w:val="20"/>
              </w:rPr>
              <w:t>I</w:t>
            </w:r>
          </w:p>
          <w:p w:rsidR="00E45B24" w:rsidRPr="00F81202" w:rsidRDefault="00E45B24" w:rsidP="00112BC7">
            <w:pPr>
              <w:autoSpaceDE w:val="0"/>
              <w:autoSpaceDN w:val="0"/>
              <w:adjustRightInd w:val="0"/>
              <w:jc w:val="both"/>
              <w:rPr>
                <w:bCs/>
                <w:sz w:val="20"/>
                <w:szCs w:val="20"/>
              </w:rPr>
            </w:pPr>
            <w:r w:rsidRPr="00F81202">
              <w:rPr>
                <w:sz w:val="20"/>
                <w:szCs w:val="20"/>
              </w:rPr>
              <w:t xml:space="preserve">Potenziare le azioni strategiche mirate a ridurre in tutta Europa gli scarsi risultati nelle </w:t>
            </w:r>
            <w:r w:rsidRPr="00F81202">
              <w:rPr>
                <w:bCs/>
                <w:sz w:val="20"/>
                <w:szCs w:val="20"/>
              </w:rPr>
              <w:t xml:space="preserve">competenze di base </w:t>
            </w:r>
            <w:r w:rsidRPr="00F81202">
              <w:rPr>
                <w:sz w:val="20"/>
                <w:szCs w:val="20"/>
              </w:rPr>
              <w:t xml:space="preserve">riguardanti </w:t>
            </w:r>
            <w:r w:rsidRPr="00F81202">
              <w:rPr>
                <w:bCs/>
                <w:sz w:val="20"/>
                <w:szCs w:val="20"/>
              </w:rPr>
              <w:t>lingua, alfabetizzazione, matematica, scienze e alfabetizzazione digitale</w:t>
            </w:r>
          </w:p>
        </w:tc>
        <w:tc>
          <w:tcPr>
            <w:tcW w:w="1000" w:type="pct"/>
          </w:tcPr>
          <w:p w:rsidR="00E45B24" w:rsidRPr="00F81202" w:rsidRDefault="00E45B24" w:rsidP="00112BC7">
            <w:pPr>
              <w:pStyle w:val="Nessunaspaziatura"/>
              <w:rPr>
                <w:sz w:val="20"/>
                <w:szCs w:val="20"/>
              </w:rPr>
            </w:pPr>
            <w:r w:rsidRPr="00F81202">
              <w:rPr>
                <w:rFonts w:cs="EUAlbertina_Bold"/>
                <w:bCs/>
                <w:sz w:val="20"/>
                <w:szCs w:val="20"/>
              </w:rPr>
              <w:t>1 Comunicazione nella madrelingua</w:t>
            </w:r>
          </w:p>
        </w:tc>
        <w:tc>
          <w:tcPr>
            <w:tcW w:w="1000" w:type="pct"/>
          </w:tcPr>
          <w:p w:rsidR="00E45B24" w:rsidRPr="00F81202" w:rsidRDefault="00E45B24" w:rsidP="00112BC7">
            <w:pPr>
              <w:autoSpaceDE w:val="0"/>
              <w:autoSpaceDN w:val="0"/>
              <w:adjustRightInd w:val="0"/>
              <w:jc w:val="both"/>
              <w:rPr>
                <w:sz w:val="20"/>
                <w:szCs w:val="20"/>
              </w:rPr>
            </w:pPr>
            <w:r>
              <w:rPr>
                <w:sz w:val="20"/>
                <w:szCs w:val="20"/>
              </w:rPr>
              <w:t>italiano</w:t>
            </w:r>
          </w:p>
        </w:tc>
        <w:tc>
          <w:tcPr>
            <w:tcW w:w="1000" w:type="pct"/>
          </w:tcPr>
          <w:p w:rsidR="00E45B24" w:rsidRPr="00F81202" w:rsidRDefault="00E45B24" w:rsidP="00112BC7">
            <w:pPr>
              <w:autoSpaceDE w:val="0"/>
              <w:autoSpaceDN w:val="0"/>
              <w:adjustRightInd w:val="0"/>
              <w:jc w:val="both"/>
              <w:rPr>
                <w:sz w:val="20"/>
                <w:szCs w:val="20"/>
              </w:rPr>
            </w:pPr>
          </w:p>
        </w:tc>
      </w:tr>
      <w:tr w:rsidR="00E45B24" w:rsidRPr="00F81202" w:rsidTr="00E45B24">
        <w:trPr>
          <w:trHeight w:val="378"/>
          <w:jc w:val="center"/>
        </w:trPr>
        <w:tc>
          <w:tcPr>
            <w:tcW w:w="1000" w:type="pct"/>
            <w:vMerge/>
          </w:tcPr>
          <w:p w:rsidR="00E45B24" w:rsidRPr="00F81202" w:rsidRDefault="00E45B24" w:rsidP="00112BC7">
            <w:pPr>
              <w:pStyle w:val="Nessunaspaziatura"/>
              <w:rPr>
                <w:bCs/>
                <w:sz w:val="32"/>
                <w:szCs w:val="32"/>
              </w:rPr>
            </w:pPr>
          </w:p>
        </w:tc>
        <w:tc>
          <w:tcPr>
            <w:tcW w:w="1000" w:type="pct"/>
            <w:vMerge/>
            <w:tcBorders>
              <w:bottom w:val="double" w:sz="4" w:space="0" w:color="auto"/>
            </w:tcBorders>
          </w:tcPr>
          <w:p w:rsidR="00E45B24" w:rsidRPr="00F81202" w:rsidRDefault="00E45B24" w:rsidP="00112BC7">
            <w:pPr>
              <w:autoSpaceDE w:val="0"/>
              <w:autoSpaceDN w:val="0"/>
              <w:adjustRightInd w:val="0"/>
              <w:jc w:val="both"/>
              <w:rPr>
                <w:sz w:val="20"/>
                <w:szCs w:val="20"/>
              </w:rPr>
            </w:pPr>
          </w:p>
        </w:tc>
        <w:tc>
          <w:tcPr>
            <w:tcW w:w="1000" w:type="pct"/>
          </w:tcPr>
          <w:p w:rsidR="00E45B24" w:rsidRPr="00F81202" w:rsidRDefault="00E45B24" w:rsidP="00112BC7">
            <w:pPr>
              <w:pStyle w:val="Nessunaspaziatura"/>
              <w:rPr>
                <w:rFonts w:cs="EUAlbertina_Bold"/>
                <w:bCs/>
                <w:sz w:val="20"/>
                <w:szCs w:val="20"/>
              </w:rPr>
            </w:pPr>
            <w:r w:rsidRPr="00F81202">
              <w:rPr>
                <w:rFonts w:cs="EUAlbertina"/>
                <w:sz w:val="20"/>
                <w:szCs w:val="20"/>
              </w:rPr>
              <w:t xml:space="preserve">2) </w:t>
            </w:r>
            <w:r w:rsidRPr="00F81202">
              <w:rPr>
                <w:rFonts w:cs="EUAlbertina_Bold"/>
                <w:bCs/>
                <w:sz w:val="20"/>
                <w:szCs w:val="20"/>
              </w:rPr>
              <w:t>Comunicazione in lingue straniere</w:t>
            </w:r>
          </w:p>
        </w:tc>
        <w:tc>
          <w:tcPr>
            <w:tcW w:w="1000" w:type="pct"/>
          </w:tcPr>
          <w:p w:rsidR="00E45B24" w:rsidRPr="00F81202" w:rsidRDefault="00E45B24" w:rsidP="00112BC7">
            <w:pPr>
              <w:autoSpaceDE w:val="0"/>
              <w:autoSpaceDN w:val="0"/>
              <w:adjustRightInd w:val="0"/>
              <w:jc w:val="both"/>
              <w:rPr>
                <w:sz w:val="20"/>
                <w:szCs w:val="20"/>
              </w:rPr>
            </w:pPr>
            <w:r>
              <w:rPr>
                <w:sz w:val="20"/>
                <w:szCs w:val="20"/>
              </w:rPr>
              <w:t xml:space="preserve">Inglese </w:t>
            </w:r>
          </w:p>
        </w:tc>
        <w:tc>
          <w:tcPr>
            <w:tcW w:w="1000" w:type="pct"/>
          </w:tcPr>
          <w:p w:rsidR="00E45B24" w:rsidRPr="00F81202" w:rsidRDefault="00E45B24" w:rsidP="00112BC7">
            <w:pPr>
              <w:autoSpaceDE w:val="0"/>
              <w:autoSpaceDN w:val="0"/>
              <w:adjustRightInd w:val="0"/>
              <w:jc w:val="both"/>
              <w:rPr>
                <w:sz w:val="20"/>
                <w:szCs w:val="20"/>
              </w:rPr>
            </w:pPr>
          </w:p>
        </w:tc>
      </w:tr>
      <w:tr w:rsidR="00E45B24" w:rsidRPr="00F81202" w:rsidTr="00E45B24">
        <w:trPr>
          <w:trHeight w:val="378"/>
          <w:jc w:val="center"/>
        </w:trPr>
        <w:tc>
          <w:tcPr>
            <w:tcW w:w="1000" w:type="pct"/>
            <w:vMerge/>
          </w:tcPr>
          <w:p w:rsidR="00E45B24" w:rsidRPr="00F81202" w:rsidRDefault="00E45B24" w:rsidP="00112BC7">
            <w:pPr>
              <w:pStyle w:val="Nessunaspaziatura"/>
              <w:rPr>
                <w:bCs/>
                <w:sz w:val="32"/>
                <w:szCs w:val="32"/>
              </w:rPr>
            </w:pPr>
          </w:p>
        </w:tc>
        <w:tc>
          <w:tcPr>
            <w:tcW w:w="1000" w:type="pct"/>
            <w:vMerge/>
            <w:tcBorders>
              <w:bottom w:val="double" w:sz="4" w:space="0" w:color="auto"/>
            </w:tcBorders>
          </w:tcPr>
          <w:p w:rsidR="00E45B24" w:rsidRPr="00F81202" w:rsidRDefault="00E45B24" w:rsidP="00112BC7">
            <w:pPr>
              <w:autoSpaceDE w:val="0"/>
              <w:autoSpaceDN w:val="0"/>
              <w:adjustRightInd w:val="0"/>
              <w:jc w:val="both"/>
              <w:rPr>
                <w:sz w:val="20"/>
                <w:szCs w:val="20"/>
              </w:rPr>
            </w:pPr>
          </w:p>
        </w:tc>
        <w:tc>
          <w:tcPr>
            <w:tcW w:w="1000" w:type="pct"/>
            <w:tcBorders>
              <w:bottom w:val="single" w:sz="4" w:space="0" w:color="auto"/>
            </w:tcBorders>
          </w:tcPr>
          <w:p w:rsidR="00E45B24" w:rsidRPr="00F81202" w:rsidRDefault="00E45B24" w:rsidP="00112BC7">
            <w:pPr>
              <w:pStyle w:val="Nessunaspaziatura"/>
              <w:rPr>
                <w:rFonts w:cs="EUAlbertina_Bold"/>
                <w:bCs/>
                <w:sz w:val="20"/>
                <w:szCs w:val="20"/>
              </w:rPr>
            </w:pPr>
            <w:r w:rsidRPr="00F81202">
              <w:rPr>
                <w:rFonts w:cs="EUAlbertina"/>
                <w:sz w:val="20"/>
                <w:szCs w:val="20"/>
              </w:rPr>
              <w:t xml:space="preserve">3) </w:t>
            </w:r>
            <w:r w:rsidRPr="00F81202">
              <w:rPr>
                <w:rFonts w:cs="EUAlbertina_Bold"/>
                <w:bCs/>
                <w:sz w:val="20"/>
                <w:szCs w:val="20"/>
              </w:rPr>
              <w:t>Competenza matematica e competenze di base in campo scientifico e tecnologico</w:t>
            </w:r>
          </w:p>
        </w:tc>
        <w:tc>
          <w:tcPr>
            <w:tcW w:w="1000" w:type="pct"/>
            <w:tcBorders>
              <w:bottom w:val="single" w:sz="4" w:space="0" w:color="auto"/>
            </w:tcBorders>
          </w:tcPr>
          <w:p w:rsidR="00E45B24" w:rsidRPr="00F81202" w:rsidRDefault="00E45B24" w:rsidP="00112BC7">
            <w:pPr>
              <w:autoSpaceDE w:val="0"/>
              <w:autoSpaceDN w:val="0"/>
              <w:adjustRightInd w:val="0"/>
              <w:jc w:val="both"/>
              <w:rPr>
                <w:sz w:val="20"/>
                <w:szCs w:val="20"/>
              </w:rPr>
            </w:pPr>
            <w:r>
              <w:rPr>
                <w:sz w:val="20"/>
                <w:szCs w:val="20"/>
              </w:rPr>
              <w:t>Matematica</w:t>
            </w:r>
          </w:p>
        </w:tc>
        <w:tc>
          <w:tcPr>
            <w:tcW w:w="1000" w:type="pct"/>
            <w:tcBorders>
              <w:bottom w:val="single" w:sz="4" w:space="0" w:color="auto"/>
            </w:tcBorders>
          </w:tcPr>
          <w:p w:rsidR="00E45B24" w:rsidRPr="00F81202" w:rsidRDefault="00E45B24" w:rsidP="00112BC7">
            <w:pPr>
              <w:autoSpaceDE w:val="0"/>
              <w:autoSpaceDN w:val="0"/>
              <w:adjustRightInd w:val="0"/>
              <w:jc w:val="both"/>
              <w:rPr>
                <w:sz w:val="20"/>
                <w:szCs w:val="20"/>
              </w:rPr>
            </w:pPr>
          </w:p>
        </w:tc>
      </w:tr>
      <w:tr w:rsidR="00E45B24" w:rsidRPr="00F81202" w:rsidTr="00E45B24">
        <w:trPr>
          <w:trHeight w:val="378"/>
          <w:jc w:val="center"/>
        </w:trPr>
        <w:tc>
          <w:tcPr>
            <w:tcW w:w="1000" w:type="pct"/>
            <w:vMerge/>
          </w:tcPr>
          <w:p w:rsidR="00E45B24" w:rsidRPr="00F81202" w:rsidRDefault="00E45B24" w:rsidP="00112BC7">
            <w:pPr>
              <w:pStyle w:val="Nessunaspaziatura"/>
              <w:rPr>
                <w:bCs/>
                <w:sz w:val="32"/>
                <w:szCs w:val="32"/>
              </w:rPr>
            </w:pPr>
          </w:p>
        </w:tc>
        <w:tc>
          <w:tcPr>
            <w:tcW w:w="1000" w:type="pct"/>
            <w:vMerge/>
            <w:tcBorders>
              <w:bottom w:val="double" w:sz="4" w:space="0" w:color="auto"/>
            </w:tcBorders>
          </w:tcPr>
          <w:p w:rsidR="00E45B24" w:rsidRPr="00F81202" w:rsidRDefault="00E45B24" w:rsidP="00112BC7">
            <w:pPr>
              <w:autoSpaceDE w:val="0"/>
              <w:autoSpaceDN w:val="0"/>
              <w:adjustRightInd w:val="0"/>
              <w:jc w:val="both"/>
              <w:rPr>
                <w:sz w:val="20"/>
                <w:szCs w:val="20"/>
              </w:rPr>
            </w:pPr>
          </w:p>
        </w:tc>
        <w:tc>
          <w:tcPr>
            <w:tcW w:w="1000" w:type="pct"/>
            <w:tcBorders>
              <w:bottom w:val="double" w:sz="4" w:space="0" w:color="auto"/>
            </w:tcBorders>
          </w:tcPr>
          <w:p w:rsidR="00E45B24" w:rsidRPr="00F81202" w:rsidRDefault="00E45B24" w:rsidP="00112BC7">
            <w:pPr>
              <w:pStyle w:val="Nessunaspaziatura"/>
              <w:rPr>
                <w:rFonts w:cs="EUAlbertina_Bold"/>
                <w:bCs/>
                <w:sz w:val="20"/>
                <w:szCs w:val="20"/>
              </w:rPr>
            </w:pPr>
            <w:r w:rsidRPr="00F81202">
              <w:rPr>
                <w:rFonts w:cs="EUAlbertina"/>
                <w:sz w:val="20"/>
                <w:szCs w:val="20"/>
              </w:rPr>
              <w:t xml:space="preserve">4) </w:t>
            </w:r>
            <w:r w:rsidRPr="00F81202">
              <w:rPr>
                <w:rFonts w:cs="EUAlbertina_Bold"/>
                <w:bCs/>
                <w:sz w:val="20"/>
                <w:szCs w:val="20"/>
              </w:rPr>
              <w:t>Competenza digitale</w:t>
            </w:r>
          </w:p>
        </w:tc>
        <w:tc>
          <w:tcPr>
            <w:tcW w:w="1000" w:type="pct"/>
            <w:tcBorders>
              <w:bottom w:val="double" w:sz="4" w:space="0" w:color="auto"/>
            </w:tcBorders>
          </w:tcPr>
          <w:p w:rsidR="00E45B24" w:rsidRPr="00F81202" w:rsidRDefault="00E45B24" w:rsidP="00112BC7">
            <w:pPr>
              <w:autoSpaceDE w:val="0"/>
              <w:autoSpaceDN w:val="0"/>
              <w:adjustRightInd w:val="0"/>
              <w:jc w:val="both"/>
              <w:rPr>
                <w:sz w:val="20"/>
                <w:szCs w:val="20"/>
              </w:rPr>
            </w:pPr>
            <w:r>
              <w:rPr>
                <w:sz w:val="20"/>
                <w:szCs w:val="20"/>
              </w:rPr>
              <w:t>Informatica</w:t>
            </w:r>
          </w:p>
        </w:tc>
        <w:tc>
          <w:tcPr>
            <w:tcW w:w="1000" w:type="pct"/>
            <w:tcBorders>
              <w:bottom w:val="double" w:sz="4" w:space="0" w:color="auto"/>
            </w:tcBorders>
          </w:tcPr>
          <w:p w:rsidR="00E45B24" w:rsidRPr="00F81202" w:rsidRDefault="00E45B24" w:rsidP="00112BC7">
            <w:pPr>
              <w:autoSpaceDE w:val="0"/>
              <w:autoSpaceDN w:val="0"/>
              <w:adjustRightInd w:val="0"/>
              <w:jc w:val="both"/>
              <w:rPr>
                <w:sz w:val="20"/>
                <w:szCs w:val="20"/>
              </w:rPr>
            </w:pPr>
          </w:p>
        </w:tc>
      </w:tr>
      <w:tr w:rsidR="00E45B24" w:rsidRPr="00F81202" w:rsidTr="00E45B24">
        <w:trPr>
          <w:trHeight w:val="369"/>
          <w:jc w:val="center"/>
        </w:trPr>
        <w:tc>
          <w:tcPr>
            <w:tcW w:w="1000" w:type="pct"/>
            <w:vMerge/>
          </w:tcPr>
          <w:p w:rsidR="00E45B24" w:rsidRPr="00F81202" w:rsidRDefault="00E45B24" w:rsidP="00112BC7">
            <w:pPr>
              <w:pStyle w:val="Nessunaspaziatura"/>
              <w:jc w:val="both"/>
              <w:rPr>
                <w:sz w:val="20"/>
                <w:szCs w:val="20"/>
              </w:rPr>
            </w:pPr>
          </w:p>
        </w:tc>
        <w:tc>
          <w:tcPr>
            <w:tcW w:w="1000" w:type="pct"/>
            <w:vMerge w:val="restart"/>
            <w:tcBorders>
              <w:top w:val="double" w:sz="4" w:space="0" w:color="auto"/>
              <w:bottom w:val="double" w:sz="4" w:space="0" w:color="auto"/>
            </w:tcBorders>
          </w:tcPr>
          <w:p w:rsidR="00E45B24" w:rsidRPr="00F81202" w:rsidRDefault="00E45B24" w:rsidP="00112BC7">
            <w:pPr>
              <w:autoSpaceDE w:val="0"/>
              <w:autoSpaceDN w:val="0"/>
              <w:adjustRightInd w:val="0"/>
              <w:jc w:val="both"/>
              <w:rPr>
                <w:sz w:val="20"/>
                <w:szCs w:val="20"/>
              </w:rPr>
            </w:pPr>
            <w:r w:rsidRPr="00F81202">
              <w:rPr>
                <w:sz w:val="20"/>
                <w:szCs w:val="20"/>
              </w:rPr>
              <w:t xml:space="preserve">II. </w:t>
            </w:r>
          </w:p>
          <w:p w:rsidR="00E45B24" w:rsidRPr="00F81202" w:rsidRDefault="00E45B24" w:rsidP="00112BC7">
            <w:pPr>
              <w:autoSpaceDE w:val="0"/>
              <w:autoSpaceDN w:val="0"/>
              <w:adjustRightInd w:val="0"/>
              <w:jc w:val="both"/>
              <w:rPr>
                <w:sz w:val="20"/>
                <w:szCs w:val="20"/>
              </w:rPr>
            </w:pPr>
            <w:r w:rsidRPr="00F81202">
              <w:rPr>
                <w:sz w:val="20"/>
                <w:szCs w:val="20"/>
              </w:rPr>
              <w:t xml:space="preserve">Rafforzare lo sviluppo di </w:t>
            </w:r>
            <w:r w:rsidRPr="00F81202">
              <w:rPr>
                <w:bCs/>
                <w:sz w:val="20"/>
                <w:szCs w:val="20"/>
              </w:rPr>
              <w:t>competenze trasversali e competenze chiave</w:t>
            </w:r>
            <w:r w:rsidRPr="00F81202">
              <w:rPr>
                <w:sz w:val="20"/>
                <w:szCs w:val="20"/>
              </w:rPr>
              <w:t xml:space="preserve">, in linea con il quadro di riferimento sulle competenze chiave per l'apprendimento permanente, in particolare le </w:t>
            </w:r>
            <w:r w:rsidRPr="00F81202">
              <w:rPr>
                <w:bCs/>
                <w:sz w:val="20"/>
                <w:szCs w:val="20"/>
              </w:rPr>
              <w:t>competenze digitali, imprenditoriali e linguistiche</w:t>
            </w:r>
          </w:p>
        </w:tc>
        <w:tc>
          <w:tcPr>
            <w:tcW w:w="1000" w:type="pct"/>
            <w:tcBorders>
              <w:top w:val="double" w:sz="4" w:space="0" w:color="auto"/>
            </w:tcBorders>
          </w:tcPr>
          <w:p w:rsidR="00E45B24" w:rsidRPr="00F81202" w:rsidRDefault="00E45B24" w:rsidP="00E45B24">
            <w:pPr>
              <w:autoSpaceDE w:val="0"/>
              <w:autoSpaceDN w:val="0"/>
              <w:adjustRightInd w:val="0"/>
              <w:rPr>
                <w:sz w:val="20"/>
                <w:szCs w:val="20"/>
              </w:rPr>
            </w:pPr>
            <w:r w:rsidRPr="00F81202">
              <w:rPr>
                <w:rFonts w:cs="EUAlbertina"/>
                <w:sz w:val="20"/>
                <w:szCs w:val="20"/>
              </w:rPr>
              <w:t>1) comunicazione nella madrelingua;</w:t>
            </w:r>
          </w:p>
        </w:tc>
        <w:tc>
          <w:tcPr>
            <w:tcW w:w="1000" w:type="pct"/>
            <w:tcBorders>
              <w:top w:val="double" w:sz="4" w:space="0" w:color="auto"/>
            </w:tcBorders>
          </w:tcPr>
          <w:p w:rsidR="00E45B24" w:rsidRPr="00F81202" w:rsidRDefault="00E45B24" w:rsidP="00FA472C">
            <w:pPr>
              <w:autoSpaceDE w:val="0"/>
              <w:autoSpaceDN w:val="0"/>
              <w:adjustRightInd w:val="0"/>
              <w:jc w:val="both"/>
              <w:rPr>
                <w:sz w:val="20"/>
                <w:szCs w:val="20"/>
              </w:rPr>
            </w:pPr>
            <w:r>
              <w:rPr>
                <w:sz w:val="20"/>
                <w:szCs w:val="20"/>
              </w:rPr>
              <w:t>italiano</w:t>
            </w:r>
          </w:p>
        </w:tc>
        <w:tc>
          <w:tcPr>
            <w:tcW w:w="1000" w:type="pct"/>
            <w:tcBorders>
              <w:top w:val="double" w:sz="4" w:space="0" w:color="auto"/>
            </w:tcBorders>
          </w:tcPr>
          <w:p w:rsidR="00E45B24" w:rsidRPr="00F81202" w:rsidRDefault="00E45B24" w:rsidP="00112BC7">
            <w:pPr>
              <w:autoSpaceDE w:val="0"/>
              <w:autoSpaceDN w:val="0"/>
              <w:adjustRightInd w:val="0"/>
              <w:jc w:val="both"/>
              <w:rPr>
                <w:sz w:val="20"/>
                <w:szCs w:val="20"/>
              </w:rPr>
            </w:pPr>
          </w:p>
        </w:tc>
      </w:tr>
      <w:tr w:rsidR="00E45B24" w:rsidRPr="00F81202" w:rsidTr="00E45B24">
        <w:trPr>
          <w:trHeight w:val="366"/>
          <w:jc w:val="center"/>
        </w:trPr>
        <w:tc>
          <w:tcPr>
            <w:tcW w:w="1000" w:type="pct"/>
            <w:vMerge/>
          </w:tcPr>
          <w:p w:rsidR="00E45B24" w:rsidRPr="00F81202" w:rsidRDefault="00E45B24" w:rsidP="00112BC7">
            <w:pPr>
              <w:pStyle w:val="Nessunaspaziatura"/>
              <w:jc w:val="both"/>
              <w:rPr>
                <w:sz w:val="20"/>
                <w:szCs w:val="20"/>
              </w:rPr>
            </w:pPr>
          </w:p>
        </w:tc>
        <w:tc>
          <w:tcPr>
            <w:tcW w:w="1000" w:type="pct"/>
            <w:vMerge/>
            <w:tcBorders>
              <w:bottom w:val="double" w:sz="4" w:space="0" w:color="auto"/>
            </w:tcBorders>
          </w:tcPr>
          <w:p w:rsidR="00E45B24" w:rsidRPr="00F81202" w:rsidRDefault="00E45B24" w:rsidP="00112BC7">
            <w:pPr>
              <w:autoSpaceDE w:val="0"/>
              <w:autoSpaceDN w:val="0"/>
              <w:adjustRightInd w:val="0"/>
              <w:jc w:val="both"/>
              <w:rPr>
                <w:sz w:val="20"/>
                <w:szCs w:val="20"/>
              </w:rPr>
            </w:pPr>
          </w:p>
        </w:tc>
        <w:tc>
          <w:tcPr>
            <w:tcW w:w="1000" w:type="pct"/>
          </w:tcPr>
          <w:p w:rsidR="00E45B24" w:rsidRPr="00F81202" w:rsidRDefault="00E45B24" w:rsidP="00E45B24">
            <w:pPr>
              <w:autoSpaceDE w:val="0"/>
              <w:autoSpaceDN w:val="0"/>
              <w:adjustRightInd w:val="0"/>
              <w:rPr>
                <w:rFonts w:cs="EUAlbertina"/>
                <w:sz w:val="20"/>
                <w:szCs w:val="20"/>
              </w:rPr>
            </w:pPr>
            <w:r w:rsidRPr="00F81202">
              <w:rPr>
                <w:rFonts w:cs="EUAlbertina"/>
                <w:sz w:val="20"/>
                <w:szCs w:val="20"/>
              </w:rPr>
              <w:t>2) comunicazione nelle lingue straniere;</w:t>
            </w:r>
          </w:p>
        </w:tc>
        <w:tc>
          <w:tcPr>
            <w:tcW w:w="1000" w:type="pct"/>
          </w:tcPr>
          <w:p w:rsidR="00E45B24" w:rsidRPr="00F81202" w:rsidRDefault="00E45B24" w:rsidP="00FA472C">
            <w:pPr>
              <w:autoSpaceDE w:val="0"/>
              <w:autoSpaceDN w:val="0"/>
              <w:adjustRightInd w:val="0"/>
              <w:jc w:val="both"/>
              <w:rPr>
                <w:sz w:val="20"/>
                <w:szCs w:val="20"/>
              </w:rPr>
            </w:pPr>
            <w:r>
              <w:rPr>
                <w:sz w:val="20"/>
                <w:szCs w:val="20"/>
              </w:rPr>
              <w:t xml:space="preserve">Inglese </w:t>
            </w:r>
          </w:p>
        </w:tc>
        <w:tc>
          <w:tcPr>
            <w:tcW w:w="1000" w:type="pct"/>
          </w:tcPr>
          <w:p w:rsidR="00E45B24" w:rsidRPr="00F81202" w:rsidRDefault="00E45B24" w:rsidP="00112BC7">
            <w:pPr>
              <w:autoSpaceDE w:val="0"/>
              <w:autoSpaceDN w:val="0"/>
              <w:adjustRightInd w:val="0"/>
              <w:jc w:val="both"/>
              <w:rPr>
                <w:sz w:val="20"/>
                <w:szCs w:val="20"/>
              </w:rPr>
            </w:pPr>
          </w:p>
        </w:tc>
      </w:tr>
      <w:tr w:rsidR="00E45B24" w:rsidRPr="00F81202" w:rsidTr="00E45B24">
        <w:trPr>
          <w:trHeight w:val="366"/>
          <w:jc w:val="center"/>
        </w:trPr>
        <w:tc>
          <w:tcPr>
            <w:tcW w:w="1000" w:type="pct"/>
            <w:vMerge/>
          </w:tcPr>
          <w:p w:rsidR="00E45B24" w:rsidRPr="00F81202" w:rsidRDefault="00E45B24" w:rsidP="00112BC7">
            <w:pPr>
              <w:pStyle w:val="Nessunaspaziatura"/>
              <w:jc w:val="both"/>
              <w:rPr>
                <w:sz w:val="20"/>
                <w:szCs w:val="20"/>
              </w:rPr>
            </w:pPr>
          </w:p>
        </w:tc>
        <w:tc>
          <w:tcPr>
            <w:tcW w:w="1000" w:type="pct"/>
            <w:vMerge/>
            <w:tcBorders>
              <w:bottom w:val="double" w:sz="4" w:space="0" w:color="auto"/>
            </w:tcBorders>
          </w:tcPr>
          <w:p w:rsidR="00E45B24" w:rsidRPr="00F81202" w:rsidRDefault="00E45B24" w:rsidP="00112BC7">
            <w:pPr>
              <w:autoSpaceDE w:val="0"/>
              <w:autoSpaceDN w:val="0"/>
              <w:adjustRightInd w:val="0"/>
              <w:jc w:val="both"/>
              <w:rPr>
                <w:sz w:val="20"/>
                <w:szCs w:val="20"/>
              </w:rPr>
            </w:pPr>
          </w:p>
        </w:tc>
        <w:tc>
          <w:tcPr>
            <w:tcW w:w="1000" w:type="pct"/>
          </w:tcPr>
          <w:p w:rsidR="00E45B24" w:rsidRPr="00F81202" w:rsidRDefault="00E45B24" w:rsidP="00E45B24">
            <w:pPr>
              <w:autoSpaceDE w:val="0"/>
              <w:autoSpaceDN w:val="0"/>
              <w:adjustRightInd w:val="0"/>
              <w:rPr>
                <w:rFonts w:cs="EUAlbertina"/>
                <w:sz w:val="20"/>
                <w:szCs w:val="20"/>
              </w:rPr>
            </w:pPr>
            <w:r w:rsidRPr="00F81202">
              <w:rPr>
                <w:rFonts w:cs="EUAlbertina"/>
                <w:sz w:val="20"/>
                <w:szCs w:val="20"/>
              </w:rPr>
              <w:t>4) competenza digitale;</w:t>
            </w:r>
          </w:p>
        </w:tc>
        <w:tc>
          <w:tcPr>
            <w:tcW w:w="1000" w:type="pct"/>
          </w:tcPr>
          <w:p w:rsidR="00E45B24" w:rsidRPr="00F81202" w:rsidRDefault="00E45B24" w:rsidP="00112BC7">
            <w:pPr>
              <w:autoSpaceDE w:val="0"/>
              <w:autoSpaceDN w:val="0"/>
              <w:adjustRightInd w:val="0"/>
              <w:jc w:val="both"/>
              <w:rPr>
                <w:sz w:val="20"/>
                <w:szCs w:val="20"/>
              </w:rPr>
            </w:pPr>
            <w:r>
              <w:rPr>
                <w:sz w:val="20"/>
                <w:szCs w:val="20"/>
              </w:rPr>
              <w:t>Informatica</w:t>
            </w:r>
          </w:p>
        </w:tc>
        <w:tc>
          <w:tcPr>
            <w:tcW w:w="1000" w:type="pct"/>
          </w:tcPr>
          <w:p w:rsidR="00E45B24" w:rsidRPr="00F81202" w:rsidRDefault="00E45B24" w:rsidP="00112BC7">
            <w:pPr>
              <w:autoSpaceDE w:val="0"/>
              <w:autoSpaceDN w:val="0"/>
              <w:adjustRightInd w:val="0"/>
              <w:jc w:val="both"/>
              <w:rPr>
                <w:sz w:val="20"/>
                <w:szCs w:val="20"/>
              </w:rPr>
            </w:pPr>
          </w:p>
        </w:tc>
      </w:tr>
      <w:tr w:rsidR="00E45B24" w:rsidRPr="00F81202" w:rsidTr="00E45B24">
        <w:trPr>
          <w:trHeight w:val="366"/>
          <w:jc w:val="center"/>
        </w:trPr>
        <w:tc>
          <w:tcPr>
            <w:tcW w:w="1000" w:type="pct"/>
            <w:vMerge/>
          </w:tcPr>
          <w:p w:rsidR="00E45B24" w:rsidRPr="00F81202" w:rsidRDefault="00E45B24" w:rsidP="00112BC7">
            <w:pPr>
              <w:pStyle w:val="Nessunaspaziatura"/>
              <w:jc w:val="both"/>
              <w:rPr>
                <w:sz w:val="20"/>
                <w:szCs w:val="20"/>
              </w:rPr>
            </w:pPr>
          </w:p>
        </w:tc>
        <w:tc>
          <w:tcPr>
            <w:tcW w:w="1000" w:type="pct"/>
            <w:vMerge/>
            <w:tcBorders>
              <w:bottom w:val="double" w:sz="4" w:space="0" w:color="auto"/>
            </w:tcBorders>
          </w:tcPr>
          <w:p w:rsidR="00E45B24" w:rsidRPr="00F81202" w:rsidRDefault="00E45B24" w:rsidP="00112BC7">
            <w:pPr>
              <w:autoSpaceDE w:val="0"/>
              <w:autoSpaceDN w:val="0"/>
              <w:adjustRightInd w:val="0"/>
              <w:jc w:val="both"/>
              <w:rPr>
                <w:sz w:val="20"/>
                <w:szCs w:val="20"/>
              </w:rPr>
            </w:pPr>
          </w:p>
        </w:tc>
        <w:tc>
          <w:tcPr>
            <w:tcW w:w="1000" w:type="pct"/>
            <w:tcBorders>
              <w:bottom w:val="single" w:sz="4" w:space="0" w:color="auto"/>
            </w:tcBorders>
          </w:tcPr>
          <w:p w:rsidR="00E45B24" w:rsidRPr="00F81202" w:rsidRDefault="00E45B24" w:rsidP="00E45B24">
            <w:pPr>
              <w:pStyle w:val="Nessunaspaziatura"/>
              <w:rPr>
                <w:rFonts w:cs="EUAlbertina"/>
                <w:sz w:val="20"/>
                <w:szCs w:val="20"/>
              </w:rPr>
            </w:pPr>
            <w:r w:rsidRPr="00F81202">
              <w:rPr>
                <w:rFonts w:cs="EUAlbertina"/>
                <w:sz w:val="20"/>
                <w:szCs w:val="20"/>
              </w:rPr>
              <w:t xml:space="preserve">5) </w:t>
            </w:r>
            <w:r w:rsidRPr="00F81202">
              <w:rPr>
                <w:rFonts w:cs="EUAlbertina_Bold"/>
                <w:bCs/>
                <w:sz w:val="20"/>
                <w:szCs w:val="20"/>
              </w:rPr>
              <w:t>Imparare a imparare</w:t>
            </w:r>
          </w:p>
        </w:tc>
        <w:tc>
          <w:tcPr>
            <w:tcW w:w="1000" w:type="pct"/>
            <w:tcBorders>
              <w:bottom w:val="single" w:sz="4" w:space="0" w:color="auto"/>
            </w:tcBorders>
          </w:tcPr>
          <w:p w:rsidR="00E45B24" w:rsidRPr="00F81202" w:rsidRDefault="00E45B24" w:rsidP="00112BC7">
            <w:pPr>
              <w:autoSpaceDE w:val="0"/>
              <w:autoSpaceDN w:val="0"/>
              <w:adjustRightInd w:val="0"/>
              <w:jc w:val="both"/>
              <w:rPr>
                <w:sz w:val="20"/>
                <w:szCs w:val="20"/>
              </w:rPr>
            </w:pPr>
            <w:r>
              <w:rPr>
                <w:sz w:val="20"/>
                <w:szCs w:val="20"/>
              </w:rPr>
              <w:t>tutte</w:t>
            </w:r>
          </w:p>
        </w:tc>
        <w:tc>
          <w:tcPr>
            <w:tcW w:w="1000" w:type="pct"/>
            <w:tcBorders>
              <w:bottom w:val="single" w:sz="4" w:space="0" w:color="auto"/>
            </w:tcBorders>
          </w:tcPr>
          <w:p w:rsidR="00E45B24" w:rsidRPr="00F81202" w:rsidRDefault="00E45B24" w:rsidP="00112BC7">
            <w:pPr>
              <w:autoSpaceDE w:val="0"/>
              <w:autoSpaceDN w:val="0"/>
              <w:adjustRightInd w:val="0"/>
              <w:jc w:val="both"/>
              <w:rPr>
                <w:sz w:val="20"/>
                <w:szCs w:val="20"/>
              </w:rPr>
            </w:pPr>
          </w:p>
        </w:tc>
      </w:tr>
      <w:tr w:rsidR="00E45B24" w:rsidRPr="00F81202" w:rsidTr="00E45B24">
        <w:trPr>
          <w:trHeight w:val="366"/>
          <w:jc w:val="center"/>
        </w:trPr>
        <w:tc>
          <w:tcPr>
            <w:tcW w:w="1000" w:type="pct"/>
            <w:vMerge/>
          </w:tcPr>
          <w:p w:rsidR="00E45B24" w:rsidRPr="00F81202" w:rsidRDefault="00E45B24" w:rsidP="00112BC7">
            <w:pPr>
              <w:pStyle w:val="Nessunaspaziatura"/>
              <w:jc w:val="both"/>
              <w:rPr>
                <w:sz w:val="20"/>
                <w:szCs w:val="20"/>
              </w:rPr>
            </w:pPr>
          </w:p>
        </w:tc>
        <w:tc>
          <w:tcPr>
            <w:tcW w:w="1000" w:type="pct"/>
            <w:vMerge/>
            <w:tcBorders>
              <w:bottom w:val="double" w:sz="4" w:space="0" w:color="auto"/>
            </w:tcBorders>
          </w:tcPr>
          <w:p w:rsidR="00E45B24" w:rsidRPr="00F81202" w:rsidRDefault="00E45B24" w:rsidP="00112BC7">
            <w:pPr>
              <w:autoSpaceDE w:val="0"/>
              <w:autoSpaceDN w:val="0"/>
              <w:adjustRightInd w:val="0"/>
              <w:jc w:val="both"/>
              <w:rPr>
                <w:sz w:val="20"/>
                <w:szCs w:val="20"/>
              </w:rPr>
            </w:pPr>
          </w:p>
        </w:tc>
        <w:tc>
          <w:tcPr>
            <w:tcW w:w="1000" w:type="pct"/>
            <w:tcBorders>
              <w:bottom w:val="double" w:sz="4" w:space="0" w:color="auto"/>
            </w:tcBorders>
          </w:tcPr>
          <w:p w:rsidR="00E45B24" w:rsidRPr="00F81202" w:rsidRDefault="00E45B24" w:rsidP="00E45B24">
            <w:pPr>
              <w:autoSpaceDE w:val="0"/>
              <w:autoSpaceDN w:val="0"/>
              <w:adjustRightInd w:val="0"/>
              <w:rPr>
                <w:rFonts w:cs="EUAlbertina"/>
                <w:sz w:val="20"/>
                <w:szCs w:val="20"/>
              </w:rPr>
            </w:pPr>
            <w:r w:rsidRPr="00F81202">
              <w:rPr>
                <w:rFonts w:cs="EUAlbertina"/>
                <w:sz w:val="20"/>
                <w:szCs w:val="20"/>
              </w:rPr>
              <w:t>7) spirito di iniziativa e imprenditorialità</w:t>
            </w:r>
          </w:p>
        </w:tc>
        <w:tc>
          <w:tcPr>
            <w:tcW w:w="1000" w:type="pct"/>
            <w:tcBorders>
              <w:bottom w:val="double" w:sz="4" w:space="0" w:color="auto"/>
            </w:tcBorders>
          </w:tcPr>
          <w:p w:rsidR="00E45B24" w:rsidRPr="00F81202" w:rsidRDefault="00E45B24" w:rsidP="00112BC7">
            <w:pPr>
              <w:autoSpaceDE w:val="0"/>
              <w:autoSpaceDN w:val="0"/>
              <w:adjustRightInd w:val="0"/>
              <w:jc w:val="both"/>
              <w:rPr>
                <w:sz w:val="20"/>
                <w:szCs w:val="20"/>
              </w:rPr>
            </w:pPr>
            <w:r>
              <w:rPr>
                <w:sz w:val="20"/>
                <w:szCs w:val="20"/>
              </w:rPr>
              <w:t>tutte</w:t>
            </w:r>
          </w:p>
        </w:tc>
        <w:tc>
          <w:tcPr>
            <w:tcW w:w="1000" w:type="pct"/>
            <w:tcBorders>
              <w:bottom w:val="double" w:sz="4" w:space="0" w:color="auto"/>
            </w:tcBorders>
          </w:tcPr>
          <w:p w:rsidR="00E45B24" w:rsidRPr="00F81202" w:rsidRDefault="00E45B24" w:rsidP="00112BC7">
            <w:pPr>
              <w:autoSpaceDE w:val="0"/>
              <w:autoSpaceDN w:val="0"/>
              <w:adjustRightInd w:val="0"/>
              <w:jc w:val="both"/>
              <w:rPr>
                <w:sz w:val="20"/>
                <w:szCs w:val="20"/>
              </w:rPr>
            </w:pPr>
          </w:p>
        </w:tc>
      </w:tr>
      <w:tr w:rsidR="00E45B24" w:rsidRPr="00F81202" w:rsidTr="00E45B24">
        <w:trPr>
          <w:trHeight w:val="1524"/>
          <w:jc w:val="center"/>
        </w:trPr>
        <w:tc>
          <w:tcPr>
            <w:tcW w:w="1000" w:type="pct"/>
            <w:vMerge/>
          </w:tcPr>
          <w:p w:rsidR="00E45B24" w:rsidRPr="00F81202" w:rsidRDefault="00E45B24" w:rsidP="00112BC7">
            <w:pPr>
              <w:pStyle w:val="Nessunaspaziatura"/>
              <w:jc w:val="both"/>
              <w:rPr>
                <w:sz w:val="20"/>
                <w:szCs w:val="20"/>
              </w:rPr>
            </w:pPr>
          </w:p>
        </w:tc>
        <w:tc>
          <w:tcPr>
            <w:tcW w:w="1000" w:type="pct"/>
            <w:vMerge w:val="restart"/>
            <w:tcBorders>
              <w:top w:val="double" w:sz="4" w:space="0" w:color="auto"/>
            </w:tcBorders>
          </w:tcPr>
          <w:p w:rsidR="00E45B24" w:rsidRPr="00F81202" w:rsidRDefault="00E45B24" w:rsidP="00112BC7">
            <w:pPr>
              <w:autoSpaceDE w:val="0"/>
              <w:autoSpaceDN w:val="0"/>
              <w:adjustRightInd w:val="0"/>
              <w:jc w:val="both"/>
              <w:rPr>
                <w:sz w:val="20"/>
                <w:szCs w:val="20"/>
              </w:rPr>
            </w:pPr>
            <w:r w:rsidRPr="00F81202">
              <w:rPr>
                <w:sz w:val="20"/>
                <w:szCs w:val="20"/>
              </w:rPr>
              <w:t>III</w:t>
            </w:r>
          </w:p>
          <w:p w:rsidR="00E45B24" w:rsidRPr="00F81202" w:rsidRDefault="00E45B24" w:rsidP="00112BC7">
            <w:pPr>
              <w:autoSpaceDE w:val="0"/>
              <w:autoSpaceDN w:val="0"/>
              <w:adjustRightInd w:val="0"/>
              <w:jc w:val="both"/>
              <w:rPr>
                <w:sz w:val="20"/>
                <w:szCs w:val="20"/>
              </w:rPr>
            </w:pPr>
            <w:r w:rsidRPr="00F81202">
              <w:rPr>
                <w:sz w:val="20"/>
                <w:szCs w:val="20"/>
              </w:rPr>
              <w:t xml:space="preserve">Rilanciare e proseguire strategie di apprendimento permanente e affrontare le </w:t>
            </w:r>
            <w:r w:rsidRPr="00F81202">
              <w:rPr>
                <w:bCs/>
                <w:sz w:val="20"/>
                <w:szCs w:val="20"/>
              </w:rPr>
              <w:t xml:space="preserve">fasi di transizione </w:t>
            </w:r>
            <w:r w:rsidRPr="00F81202">
              <w:rPr>
                <w:sz w:val="20"/>
                <w:szCs w:val="20"/>
              </w:rPr>
              <w:t>nell'ambito dell'istruzione e della formazione, promuovendo nello stesso tempo, mediante un orientamento di qualità, le transizioni verso e tra istruzione e formazione professionale, istruzione superiore e apprendimento degli adulti — compreso l'apprendimento non formale e informale — e da istruzione e formazione al mondo del lavoro</w:t>
            </w:r>
          </w:p>
        </w:tc>
        <w:tc>
          <w:tcPr>
            <w:tcW w:w="1000" w:type="pct"/>
            <w:tcBorders>
              <w:top w:val="double" w:sz="4" w:space="0" w:color="auto"/>
              <w:bottom w:val="single" w:sz="4" w:space="0" w:color="auto"/>
            </w:tcBorders>
          </w:tcPr>
          <w:p w:rsidR="00E45B24" w:rsidRPr="00F81202" w:rsidRDefault="00E45B24" w:rsidP="00E45B24">
            <w:pPr>
              <w:autoSpaceDE w:val="0"/>
              <w:autoSpaceDN w:val="0"/>
              <w:adjustRightInd w:val="0"/>
              <w:rPr>
                <w:sz w:val="20"/>
                <w:szCs w:val="20"/>
              </w:rPr>
            </w:pPr>
            <w:r w:rsidRPr="00F81202">
              <w:rPr>
                <w:rFonts w:cs="EUAlbertina"/>
                <w:sz w:val="20"/>
                <w:szCs w:val="20"/>
              </w:rPr>
              <w:t>5) imparare a imparare;</w:t>
            </w:r>
          </w:p>
        </w:tc>
        <w:tc>
          <w:tcPr>
            <w:tcW w:w="1000" w:type="pct"/>
            <w:tcBorders>
              <w:top w:val="double" w:sz="4" w:space="0" w:color="auto"/>
              <w:bottom w:val="single" w:sz="4" w:space="0" w:color="auto"/>
            </w:tcBorders>
          </w:tcPr>
          <w:p w:rsidR="00E45B24" w:rsidRPr="00F81202" w:rsidRDefault="00E45B24" w:rsidP="00112BC7">
            <w:pPr>
              <w:autoSpaceDE w:val="0"/>
              <w:autoSpaceDN w:val="0"/>
              <w:adjustRightInd w:val="0"/>
              <w:jc w:val="both"/>
              <w:rPr>
                <w:sz w:val="20"/>
                <w:szCs w:val="20"/>
              </w:rPr>
            </w:pPr>
            <w:r>
              <w:rPr>
                <w:sz w:val="20"/>
                <w:szCs w:val="20"/>
              </w:rPr>
              <w:t>tutte</w:t>
            </w:r>
          </w:p>
        </w:tc>
        <w:tc>
          <w:tcPr>
            <w:tcW w:w="1000" w:type="pct"/>
            <w:tcBorders>
              <w:top w:val="double" w:sz="4" w:space="0" w:color="auto"/>
              <w:bottom w:val="single" w:sz="4" w:space="0" w:color="auto"/>
            </w:tcBorders>
          </w:tcPr>
          <w:p w:rsidR="00E45B24" w:rsidRPr="00F81202" w:rsidRDefault="00E45B24" w:rsidP="00112BC7">
            <w:pPr>
              <w:autoSpaceDE w:val="0"/>
              <w:autoSpaceDN w:val="0"/>
              <w:adjustRightInd w:val="0"/>
              <w:jc w:val="both"/>
              <w:rPr>
                <w:sz w:val="20"/>
                <w:szCs w:val="20"/>
              </w:rPr>
            </w:pPr>
          </w:p>
        </w:tc>
      </w:tr>
      <w:tr w:rsidR="00E45B24" w:rsidRPr="00F81202" w:rsidTr="00E45B24">
        <w:trPr>
          <w:trHeight w:val="954"/>
          <w:jc w:val="center"/>
        </w:trPr>
        <w:tc>
          <w:tcPr>
            <w:tcW w:w="1000" w:type="pct"/>
            <w:vMerge/>
          </w:tcPr>
          <w:p w:rsidR="00E45B24" w:rsidRPr="00F81202" w:rsidRDefault="00E45B24" w:rsidP="00112BC7">
            <w:pPr>
              <w:pStyle w:val="Nessunaspaziatura"/>
              <w:jc w:val="both"/>
              <w:rPr>
                <w:sz w:val="20"/>
                <w:szCs w:val="20"/>
              </w:rPr>
            </w:pPr>
          </w:p>
        </w:tc>
        <w:tc>
          <w:tcPr>
            <w:tcW w:w="1000" w:type="pct"/>
            <w:vMerge/>
          </w:tcPr>
          <w:p w:rsidR="00E45B24" w:rsidRPr="00F81202" w:rsidRDefault="00E45B24" w:rsidP="00112BC7">
            <w:pPr>
              <w:autoSpaceDE w:val="0"/>
              <w:autoSpaceDN w:val="0"/>
              <w:adjustRightInd w:val="0"/>
              <w:jc w:val="both"/>
              <w:rPr>
                <w:sz w:val="20"/>
                <w:szCs w:val="20"/>
              </w:rPr>
            </w:pPr>
          </w:p>
        </w:tc>
        <w:tc>
          <w:tcPr>
            <w:tcW w:w="1000" w:type="pct"/>
            <w:vMerge w:val="restart"/>
          </w:tcPr>
          <w:p w:rsidR="00E45B24" w:rsidRPr="00F81202" w:rsidRDefault="00E45B24" w:rsidP="00E45B24">
            <w:pPr>
              <w:autoSpaceDE w:val="0"/>
              <w:autoSpaceDN w:val="0"/>
              <w:adjustRightInd w:val="0"/>
              <w:rPr>
                <w:rFonts w:cs="EUAlbertina"/>
                <w:sz w:val="20"/>
                <w:szCs w:val="20"/>
              </w:rPr>
            </w:pPr>
            <w:r w:rsidRPr="00F81202">
              <w:rPr>
                <w:rFonts w:cs="EUAlbertina"/>
                <w:sz w:val="20"/>
                <w:szCs w:val="20"/>
              </w:rPr>
              <w:t>6) competenze sociali e civiche;</w:t>
            </w:r>
          </w:p>
        </w:tc>
        <w:tc>
          <w:tcPr>
            <w:tcW w:w="1000" w:type="pct"/>
            <w:tcBorders>
              <w:top w:val="single" w:sz="4" w:space="0" w:color="auto"/>
              <w:bottom w:val="single" w:sz="4" w:space="0" w:color="auto"/>
            </w:tcBorders>
          </w:tcPr>
          <w:p w:rsidR="00E45B24" w:rsidRPr="00F81202" w:rsidRDefault="00E45B24" w:rsidP="00112BC7">
            <w:pPr>
              <w:autoSpaceDE w:val="0"/>
              <w:autoSpaceDN w:val="0"/>
              <w:adjustRightInd w:val="0"/>
              <w:jc w:val="both"/>
              <w:rPr>
                <w:sz w:val="20"/>
                <w:szCs w:val="20"/>
              </w:rPr>
            </w:pPr>
            <w:r>
              <w:rPr>
                <w:sz w:val="20"/>
                <w:szCs w:val="20"/>
              </w:rPr>
              <w:t>storia</w:t>
            </w:r>
          </w:p>
        </w:tc>
        <w:tc>
          <w:tcPr>
            <w:tcW w:w="1000" w:type="pct"/>
          </w:tcPr>
          <w:p w:rsidR="00E45B24" w:rsidRPr="00F81202" w:rsidRDefault="00E45B24" w:rsidP="00112BC7">
            <w:pPr>
              <w:autoSpaceDE w:val="0"/>
              <w:autoSpaceDN w:val="0"/>
              <w:adjustRightInd w:val="0"/>
              <w:jc w:val="both"/>
              <w:rPr>
                <w:sz w:val="20"/>
                <w:szCs w:val="20"/>
              </w:rPr>
            </w:pPr>
          </w:p>
        </w:tc>
      </w:tr>
      <w:tr w:rsidR="00E45B24" w:rsidRPr="00F81202" w:rsidTr="00E45B24">
        <w:trPr>
          <w:trHeight w:val="954"/>
          <w:jc w:val="center"/>
        </w:trPr>
        <w:tc>
          <w:tcPr>
            <w:tcW w:w="1000" w:type="pct"/>
            <w:vMerge/>
          </w:tcPr>
          <w:p w:rsidR="00E45B24" w:rsidRPr="00F81202" w:rsidRDefault="00E45B24" w:rsidP="00112BC7">
            <w:pPr>
              <w:pStyle w:val="Nessunaspaziatura"/>
              <w:jc w:val="both"/>
              <w:rPr>
                <w:sz w:val="20"/>
                <w:szCs w:val="20"/>
              </w:rPr>
            </w:pPr>
          </w:p>
        </w:tc>
        <w:tc>
          <w:tcPr>
            <w:tcW w:w="1000" w:type="pct"/>
            <w:vMerge/>
            <w:tcBorders>
              <w:bottom w:val="double" w:sz="4" w:space="0" w:color="auto"/>
            </w:tcBorders>
          </w:tcPr>
          <w:p w:rsidR="00E45B24" w:rsidRPr="00F81202" w:rsidRDefault="00E45B24" w:rsidP="00112BC7">
            <w:pPr>
              <w:autoSpaceDE w:val="0"/>
              <w:autoSpaceDN w:val="0"/>
              <w:adjustRightInd w:val="0"/>
              <w:jc w:val="both"/>
              <w:rPr>
                <w:sz w:val="20"/>
                <w:szCs w:val="20"/>
              </w:rPr>
            </w:pPr>
          </w:p>
        </w:tc>
        <w:tc>
          <w:tcPr>
            <w:tcW w:w="1000" w:type="pct"/>
            <w:vMerge/>
            <w:tcBorders>
              <w:bottom w:val="double" w:sz="4" w:space="0" w:color="auto"/>
            </w:tcBorders>
          </w:tcPr>
          <w:p w:rsidR="00E45B24" w:rsidRPr="00F81202" w:rsidRDefault="00E45B24" w:rsidP="00E45B24">
            <w:pPr>
              <w:autoSpaceDE w:val="0"/>
              <w:autoSpaceDN w:val="0"/>
              <w:adjustRightInd w:val="0"/>
              <w:rPr>
                <w:rFonts w:cs="EUAlbertina"/>
                <w:sz w:val="20"/>
                <w:szCs w:val="20"/>
              </w:rPr>
            </w:pPr>
          </w:p>
        </w:tc>
        <w:tc>
          <w:tcPr>
            <w:tcW w:w="1000" w:type="pct"/>
            <w:tcBorders>
              <w:top w:val="single" w:sz="4" w:space="0" w:color="auto"/>
              <w:bottom w:val="double" w:sz="4" w:space="0" w:color="auto"/>
            </w:tcBorders>
          </w:tcPr>
          <w:p w:rsidR="00E45B24" w:rsidRDefault="00E45B24" w:rsidP="00112BC7">
            <w:pPr>
              <w:autoSpaceDE w:val="0"/>
              <w:autoSpaceDN w:val="0"/>
              <w:adjustRightInd w:val="0"/>
              <w:jc w:val="both"/>
              <w:rPr>
                <w:sz w:val="20"/>
                <w:szCs w:val="20"/>
              </w:rPr>
            </w:pPr>
            <w:r>
              <w:rPr>
                <w:sz w:val="20"/>
                <w:szCs w:val="20"/>
              </w:rPr>
              <w:t>diritto</w:t>
            </w:r>
          </w:p>
        </w:tc>
        <w:tc>
          <w:tcPr>
            <w:tcW w:w="1000" w:type="pct"/>
            <w:tcBorders>
              <w:bottom w:val="double" w:sz="4" w:space="0" w:color="auto"/>
            </w:tcBorders>
          </w:tcPr>
          <w:p w:rsidR="00E45B24" w:rsidRPr="00F81202" w:rsidRDefault="00E45B24" w:rsidP="00112BC7">
            <w:pPr>
              <w:autoSpaceDE w:val="0"/>
              <w:autoSpaceDN w:val="0"/>
              <w:adjustRightInd w:val="0"/>
              <w:jc w:val="both"/>
              <w:rPr>
                <w:sz w:val="20"/>
                <w:szCs w:val="20"/>
              </w:rPr>
            </w:pPr>
          </w:p>
        </w:tc>
      </w:tr>
      <w:tr w:rsidR="00E45B24" w:rsidRPr="00F81202" w:rsidTr="00E45B24">
        <w:trPr>
          <w:jc w:val="center"/>
        </w:trPr>
        <w:tc>
          <w:tcPr>
            <w:tcW w:w="1000" w:type="pct"/>
            <w:vMerge/>
          </w:tcPr>
          <w:p w:rsidR="00E45B24" w:rsidRPr="00F81202" w:rsidRDefault="00E45B24" w:rsidP="00112BC7">
            <w:pPr>
              <w:pStyle w:val="Nessunaspaziatura"/>
              <w:jc w:val="both"/>
              <w:rPr>
                <w:sz w:val="20"/>
                <w:szCs w:val="20"/>
              </w:rPr>
            </w:pPr>
          </w:p>
        </w:tc>
        <w:tc>
          <w:tcPr>
            <w:tcW w:w="1000" w:type="pct"/>
            <w:tcBorders>
              <w:top w:val="double" w:sz="4" w:space="0" w:color="auto"/>
              <w:bottom w:val="double" w:sz="4" w:space="0" w:color="auto"/>
            </w:tcBorders>
          </w:tcPr>
          <w:p w:rsidR="00E45B24" w:rsidRPr="00F81202" w:rsidRDefault="00E45B24" w:rsidP="00112BC7">
            <w:pPr>
              <w:autoSpaceDE w:val="0"/>
              <w:autoSpaceDN w:val="0"/>
              <w:adjustRightInd w:val="0"/>
              <w:jc w:val="both"/>
              <w:rPr>
                <w:sz w:val="20"/>
                <w:szCs w:val="20"/>
              </w:rPr>
            </w:pPr>
            <w:r w:rsidRPr="00F81202">
              <w:rPr>
                <w:sz w:val="20"/>
                <w:szCs w:val="20"/>
                <w:highlight w:val="yellow"/>
              </w:rPr>
              <w:t>IV</w:t>
            </w:r>
          </w:p>
          <w:p w:rsidR="00E45B24" w:rsidRPr="00F81202" w:rsidRDefault="00E45B24" w:rsidP="00112BC7">
            <w:pPr>
              <w:autoSpaceDE w:val="0"/>
              <w:autoSpaceDN w:val="0"/>
              <w:adjustRightInd w:val="0"/>
              <w:jc w:val="both"/>
              <w:rPr>
                <w:sz w:val="20"/>
                <w:szCs w:val="20"/>
              </w:rPr>
            </w:pPr>
            <w:r w:rsidRPr="00F81202">
              <w:rPr>
                <w:sz w:val="20"/>
                <w:szCs w:val="20"/>
              </w:rPr>
              <w:t xml:space="preserve">Promuovere l'accesso </w:t>
            </w:r>
            <w:r w:rsidRPr="00F81202">
              <w:rPr>
                <w:bCs/>
                <w:sz w:val="20"/>
                <w:szCs w:val="20"/>
              </w:rPr>
              <w:t xml:space="preserve">generalizzato ed equo </w:t>
            </w:r>
            <w:r w:rsidRPr="00F81202">
              <w:rPr>
                <w:sz w:val="20"/>
                <w:szCs w:val="20"/>
              </w:rPr>
              <w:t xml:space="preserve">a </w:t>
            </w:r>
            <w:r w:rsidRPr="00F81202">
              <w:rPr>
                <w:bCs/>
                <w:sz w:val="20"/>
                <w:szCs w:val="20"/>
              </w:rPr>
              <w:t>iniziative di educazione e cura della prima infanzia di elevata qualità e a prezzi ragionevoli</w:t>
            </w:r>
            <w:r w:rsidRPr="00F81202">
              <w:rPr>
                <w:sz w:val="20"/>
                <w:szCs w:val="20"/>
              </w:rPr>
              <w:t xml:space="preserve">, soprattutto per i più svantaggiati, e portare avanti il quadro di qualità in questo settore </w:t>
            </w:r>
          </w:p>
        </w:tc>
        <w:tc>
          <w:tcPr>
            <w:tcW w:w="1000" w:type="pct"/>
            <w:tcBorders>
              <w:top w:val="double" w:sz="4" w:space="0" w:color="auto"/>
              <w:bottom w:val="double" w:sz="4" w:space="0" w:color="auto"/>
            </w:tcBorders>
          </w:tcPr>
          <w:p w:rsidR="00E45B24" w:rsidRPr="00F81202" w:rsidRDefault="00E45B24" w:rsidP="00112BC7">
            <w:pPr>
              <w:pStyle w:val="Nessunaspaziatura"/>
              <w:rPr>
                <w:sz w:val="20"/>
                <w:szCs w:val="20"/>
              </w:rPr>
            </w:pPr>
          </w:p>
        </w:tc>
        <w:tc>
          <w:tcPr>
            <w:tcW w:w="1000" w:type="pct"/>
            <w:tcBorders>
              <w:top w:val="double" w:sz="4" w:space="0" w:color="auto"/>
              <w:bottom w:val="double" w:sz="4" w:space="0" w:color="auto"/>
            </w:tcBorders>
          </w:tcPr>
          <w:p w:rsidR="00E45B24" w:rsidRPr="00F81202" w:rsidRDefault="00E45B24" w:rsidP="00112BC7">
            <w:pPr>
              <w:autoSpaceDE w:val="0"/>
              <w:autoSpaceDN w:val="0"/>
              <w:adjustRightInd w:val="0"/>
              <w:jc w:val="both"/>
              <w:rPr>
                <w:sz w:val="20"/>
                <w:szCs w:val="20"/>
              </w:rPr>
            </w:pPr>
          </w:p>
        </w:tc>
        <w:tc>
          <w:tcPr>
            <w:tcW w:w="1000" w:type="pct"/>
            <w:tcBorders>
              <w:top w:val="double" w:sz="4" w:space="0" w:color="auto"/>
              <w:bottom w:val="double" w:sz="4" w:space="0" w:color="auto"/>
            </w:tcBorders>
          </w:tcPr>
          <w:p w:rsidR="00E45B24" w:rsidRPr="00F81202" w:rsidRDefault="00E45B24" w:rsidP="00112BC7">
            <w:pPr>
              <w:autoSpaceDE w:val="0"/>
              <w:autoSpaceDN w:val="0"/>
              <w:adjustRightInd w:val="0"/>
              <w:jc w:val="both"/>
              <w:rPr>
                <w:sz w:val="20"/>
                <w:szCs w:val="20"/>
              </w:rPr>
            </w:pPr>
          </w:p>
        </w:tc>
      </w:tr>
      <w:tr w:rsidR="00E45B24" w:rsidRPr="00F81202" w:rsidTr="00E45B24">
        <w:trPr>
          <w:jc w:val="center"/>
        </w:trPr>
        <w:tc>
          <w:tcPr>
            <w:tcW w:w="1000" w:type="pct"/>
            <w:vMerge/>
          </w:tcPr>
          <w:p w:rsidR="00E45B24" w:rsidRPr="00F81202" w:rsidRDefault="00E45B24" w:rsidP="00112BC7">
            <w:pPr>
              <w:pStyle w:val="Nessunaspaziatura"/>
              <w:jc w:val="both"/>
              <w:rPr>
                <w:sz w:val="20"/>
                <w:szCs w:val="20"/>
              </w:rPr>
            </w:pPr>
          </w:p>
        </w:tc>
        <w:tc>
          <w:tcPr>
            <w:tcW w:w="1000" w:type="pct"/>
            <w:tcBorders>
              <w:top w:val="double" w:sz="4" w:space="0" w:color="auto"/>
              <w:bottom w:val="double" w:sz="4" w:space="0" w:color="auto"/>
            </w:tcBorders>
          </w:tcPr>
          <w:p w:rsidR="00E45B24" w:rsidRPr="00F81202" w:rsidRDefault="00E45B24" w:rsidP="00112BC7">
            <w:pPr>
              <w:autoSpaceDE w:val="0"/>
              <w:autoSpaceDN w:val="0"/>
              <w:adjustRightInd w:val="0"/>
              <w:jc w:val="both"/>
              <w:rPr>
                <w:sz w:val="20"/>
                <w:szCs w:val="20"/>
              </w:rPr>
            </w:pPr>
            <w:r w:rsidRPr="00F81202">
              <w:rPr>
                <w:sz w:val="20"/>
                <w:szCs w:val="20"/>
              </w:rPr>
              <w:t>V</w:t>
            </w:r>
          </w:p>
          <w:p w:rsidR="00E45B24" w:rsidRPr="00F81202" w:rsidRDefault="00E45B24" w:rsidP="00112BC7">
            <w:pPr>
              <w:autoSpaceDE w:val="0"/>
              <w:autoSpaceDN w:val="0"/>
              <w:adjustRightInd w:val="0"/>
              <w:jc w:val="both"/>
              <w:rPr>
                <w:sz w:val="20"/>
                <w:szCs w:val="20"/>
              </w:rPr>
            </w:pPr>
            <w:r w:rsidRPr="00F81202">
              <w:rPr>
                <w:sz w:val="20"/>
                <w:szCs w:val="20"/>
              </w:rPr>
              <w:t>Ridurre l'</w:t>
            </w:r>
            <w:r w:rsidRPr="00F81202">
              <w:rPr>
                <w:bCs/>
                <w:sz w:val="20"/>
                <w:szCs w:val="20"/>
              </w:rPr>
              <w:t xml:space="preserve">abbandono scolastico </w:t>
            </w:r>
            <w:r w:rsidRPr="00F81202">
              <w:rPr>
                <w:sz w:val="20"/>
                <w:szCs w:val="20"/>
              </w:rPr>
              <w:t xml:space="preserve">offrendo alle strategie in ambito scolastico un sostegno basato su una visione globale inclusiva centrata sul discente dell'istruzione e delle «seconde opportunità», dando risalto agli ambienti di apprendimento e alle soluzioni pedagogiche efficaci </w:t>
            </w:r>
          </w:p>
        </w:tc>
        <w:tc>
          <w:tcPr>
            <w:tcW w:w="1000" w:type="pct"/>
            <w:tcBorders>
              <w:top w:val="double" w:sz="4" w:space="0" w:color="auto"/>
              <w:bottom w:val="double" w:sz="4" w:space="0" w:color="auto"/>
            </w:tcBorders>
          </w:tcPr>
          <w:p w:rsidR="00E45B24" w:rsidRPr="00F81202" w:rsidRDefault="00E45B24" w:rsidP="00112BC7">
            <w:pPr>
              <w:pStyle w:val="Nessunaspaziatura"/>
              <w:rPr>
                <w:sz w:val="20"/>
                <w:szCs w:val="20"/>
              </w:rPr>
            </w:pPr>
            <w:r w:rsidRPr="00F81202">
              <w:rPr>
                <w:sz w:val="20"/>
                <w:szCs w:val="20"/>
              </w:rPr>
              <w:t>tutte</w:t>
            </w:r>
          </w:p>
        </w:tc>
        <w:tc>
          <w:tcPr>
            <w:tcW w:w="1000" w:type="pct"/>
            <w:tcBorders>
              <w:top w:val="double" w:sz="4" w:space="0" w:color="auto"/>
              <w:bottom w:val="double" w:sz="4" w:space="0" w:color="auto"/>
            </w:tcBorders>
          </w:tcPr>
          <w:p w:rsidR="00E45B24" w:rsidRPr="00F81202" w:rsidRDefault="00742973" w:rsidP="00112BC7">
            <w:pPr>
              <w:autoSpaceDE w:val="0"/>
              <w:autoSpaceDN w:val="0"/>
              <w:adjustRightInd w:val="0"/>
              <w:jc w:val="both"/>
              <w:rPr>
                <w:sz w:val="20"/>
                <w:szCs w:val="20"/>
              </w:rPr>
            </w:pPr>
            <w:r>
              <w:rPr>
                <w:sz w:val="20"/>
                <w:szCs w:val="20"/>
              </w:rPr>
              <w:t>tutte</w:t>
            </w:r>
          </w:p>
        </w:tc>
        <w:tc>
          <w:tcPr>
            <w:tcW w:w="1000" w:type="pct"/>
            <w:tcBorders>
              <w:top w:val="double" w:sz="4" w:space="0" w:color="auto"/>
              <w:bottom w:val="double" w:sz="4" w:space="0" w:color="auto"/>
            </w:tcBorders>
          </w:tcPr>
          <w:p w:rsidR="00E45B24" w:rsidRPr="00F81202" w:rsidRDefault="00E45B24" w:rsidP="00112BC7">
            <w:pPr>
              <w:autoSpaceDE w:val="0"/>
              <w:autoSpaceDN w:val="0"/>
              <w:adjustRightInd w:val="0"/>
              <w:jc w:val="both"/>
              <w:rPr>
                <w:sz w:val="20"/>
                <w:szCs w:val="20"/>
              </w:rPr>
            </w:pPr>
          </w:p>
        </w:tc>
      </w:tr>
      <w:tr w:rsidR="00742973" w:rsidRPr="00F81202" w:rsidTr="00FC5D5F">
        <w:trPr>
          <w:trHeight w:val="766"/>
          <w:jc w:val="center"/>
        </w:trPr>
        <w:tc>
          <w:tcPr>
            <w:tcW w:w="1000" w:type="pct"/>
            <w:vMerge/>
          </w:tcPr>
          <w:p w:rsidR="00742973" w:rsidRPr="00F81202" w:rsidRDefault="00742973" w:rsidP="00112BC7">
            <w:pPr>
              <w:pStyle w:val="Nessunaspaziatura"/>
              <w:jc w:val="both"/>
              <w:rPr>
                <w:sz w:val="20"/>
                <w:szCs w:val="20"/>
              </w:rPr>
            </w:pPr>
          </w:p>
        </w:tc>
        <w:tc>
          <w:tcPr>
            <w:tcW w:w="1000" w:type="pct"/>
            <w:vMerge w:val="restart"/>
            <w:tcBorders>
              <w:top w:val="double" w:sz="4" w:space="0" w:color="auto"/>
              <w:bottom w:val="double" w:sz="4" w:space="0" w:color="auto"/>
            </w:tcBorders>
          </w:tcPr>
          <w:p w:rsidR="00742973" w:rsidRPr="00F81202" w:rsidRDefault="00742973" w:rsidP="00112BC7">
            <w:pPr>
              <w:autoSpaceDE w:val="0"/>
              <w:autoSpaceDN w:val="0"/>
              <w:adjustRightInd w:val="0"/>
              <w:jc w:val="both"/>
              <w:rPr>
                <w:sz w:val="20"/>
                <w:szCs w:val="20"/>
              </w:rPr>
            </w:pPr>
            <w:proofErr w:type="spellStart"/>
            <w:r w:rsidRPr="00F81202">
              <w:rPr>
                <w:sz w:val="20"/>
                <w:szCs w:val="20"/>
              </w:rPr>
              <w:t>VI</w:t>
            </w:r>
            <w:proofErr w:type="spellEnd"/>
          </w:p>
          <w:p w:rsidR="00742973" w:rsidRPr="00F81202" w:rsidRDefault="00742973" w:rsidP="00112BC7">
            <w:pPr>
              <w:autoSpaceDE w:val="0"/>
              <w:autoSpaceDN w:val="0"/>
              <w:adjustRightInd w:val="0"/>
              <w:jc w:val="both"/>
              <w:rPr>
                <w:sz w:val="20"/>
                <w:szCs w:val="20"/>
              </w:rPr>
            </w:pPr>
            <w:r w:rsidRPr="00F81202">
              <w:rPr>
                <w:sz w:val="20"/>
                <w:szCs w:val="20"/>
              </w:rPr>
              <w:t>Promuovere la pertinenza dell'</w:t>
            </w:r>
            <w:r w:rsidRPr="00F81202">
              <w:rPr>
                <w:bCs/>
                <w:sz w:val="20"/>
                <w:szCs w:val="20"/>
              </w:rPr>
              <w:t xml:space="preserve">istruzione superiore </w:t>
            </w:r>
            <w:r w:rsidRPr="00F81202">
              <w:rPr>
                <w:sz w:val="20"/>
                <w:szCs w:val="20"/>
              </w:rPr>
              <w:t xml:space="preserve">per il mercato del lavoro e la società, anche attraverso migliori informazioni e previsioni sulle esigenze e i risultati del mercato del lavoro, ad esempio la tracciabilità della carriera dei laureati, la promozione dello sviluppo di programmi di studio, più apprendimento basato sul lavoro e una cooperazione rafforzata tra le istituzioni e i datori di lavoro </w:t>
            </w:r>
          </w:p>
        </w:tc>
        <w:tc>
          <w:tcPr>
            <w:tcW w:w="1000" w:type="pct"/>
            <w:vMerge w:val="restart"/>
            <w:tcBorders>
              <w:top w:val="double" w:sz="4" w:space="0" w:color="auto"/>
            </w:tcBorders>
          </w:tcPr>
          <w:p w:rsidR="00742973" w:rsidRPr="00E45B24" w:rsidRDefault="00742973" w:rsidP="00E45B24">
            <w:pPr>
              <w:autoSpaceDE w:val="0"/>
              <w:autoSpaceDN w:val="0"/>
              <w:adjustRightInd w:val="0"/>
              <w:rPr>
                <w:rFonts w:cs="EUAlbertina"/>
                <w:sz w:val="20"/>
                <w:szCs w:val="20"/>
              </w:rPr>
            </w:pPr>
            <w:r w:rsidRPr="00F81202">
              <w:rPr>
                <w:rFonts w:cs="EUAlbertina"/>
                <w:sz w:val="20"/>
                <w:szCs w:val="20"/>
              </w:rPr>
              <w:t>6) competenze sociali e civiche;</w:t>
            </w:r>
          </w:p>
        </w:tc>
        <w:tc>
          <w:tcPr>
            <w:tcW w:w="1000" w:type="pct"/>
            <w:tcBorders>
              <w:top w:val="double" w:sz="4" w:space="0" w:color="auto"/>
              <w:bottom w:val="single" w:sz="4" w:space="0" w:color="auto"/>
            </w:tcBorders>
          </w:tcPr>
          <w:p w:rsidR="00742973" w:rsidRPr="00F81202" w:rsidRDefault="00742973" w:rsidP="00FA472C">
            <w:pPr>
              <w:autoSpaceDE w:val="0"/>
              <w:autoSpaceDN w:val="0"/>
              <w:adjustRightInd w:val="0"/>
              <w:jc w:val="both"/>
              <w:rPr>
                <w:sz w:val="20"/>
                <w:szCs w:val="20"/>
              </w:rPr>
            </w:pPr>
            <w:r>
              <w:rPr>
                <w:sz w:val="20"/>
                <w:szCs w:val="20"/>
              </w:rPr>
              <w:t>storia</w:t>
            </w:r>
          </w:p>
        </w:tc>
        <w:tc>
          <w:tcPr>
            <w:tcW w:w="1000" w:type="pct"/>
            <w:tcBorders>
              <w:top w:val="double" w:sz="4" w:space="0" w:color="auto"/>
              <w:bottom w:val="single" w:sz="4" w:space="0" w:color="auto"/>
            </w:tcBorders>
          </w:tcPr>
          <w:p w:rsidR="00742973" w:rsidRPr="00F81202" w:rsidRDefault="00742973" w:rsidP="00112BC7">
            <w:pPr>
              <w:autoSpaceDE w:val="0"/>
              <w:autoSpaceDN w:val="0"/>
              <w:adjustRightInd w:val="0"/>
              <w:jc w:val="both"/>
              <w:rPr>
                <w:sz w:val="20"/>
                <w:szCs w:val="20"/>
              </w:rPr>
            </w:pPr>
          </w:p>
        </w:tc>
      </w:tr>
      <w:tr w:rsidR="00742973" w:rsidRPr="00F81202" w:rsidTr="00FC5D5F">
        <w:trPr>
          <w:trHeight w:val="739"/>
          <w:jc w:val="center"/>
        </w:trPr>
        <w:tc>
          <w:tcPr>
            <w:tcW w:w="1000" w:type="pct"/>
            <w:vMerge/>
          </w:tcPr>
          <w:p w:rsidR="00742973" w:rsidRPr="00F81202" w:rsidRDefault="00742973" w:rsidP="00112BC7">
            <w:pPr>
              <w:pStyle w:val="Nessunaspaziatura"/>
              <w:jc w:val="both"/>
              <w:rPr>
                <w:sz w:val="20"/>
                <w:szCs w:val="20"/>
              </w:rPr>
            </w:pPr>
          </w:p>
        </w:tc>
        <w:tc>
          <w:tcPr>
            <w:tcW w:w="1000" w:type="pct"/>
            <w:vMerge/>
            <w:tcBorders>
              <w:top w:val="double" w:sz="4" w:space="0" w:color="auto"/>
              <w:bottom w:val="double" w:sz="4" w:space="0" w:color="auto"/>
            </w:tcBorders>
          </w:tcPr>
          <w:p w:rsidR="00742973" w:rsidRPr="00F81202" w:rsidRDefault="00742973" w:rsidP="00112BC7">
            <w:pPr>
              <w:autoSpaceDE w:val="0"/>
              <w:autoSpaceDN w:val="0"/>
              <w:adjustRightInd w:val="0"/>
              <w:jc w:val="both"/>
              <w:rPr>
                <w:sz w:val="20"/>
                <w:szCs w:val="20"/>
              </w:rPr>
            </w:pPr>
          </w:p>
        </w:tc>
        <w:tc>
          <w:tcPr>
            <w:tcW w:w="1000" w:type="pct"/>
            <w:vMerge/>
            <w:tcBorders>
              <w:bottom w:val="single" w:sz="4" w:space="0" w:color="auto"/>
            </w:tcBorders>
          </w:tcPr>
          <w:p w:rsidR="00742973" w:rsidRPr="00F81202" w:rsidRDefault="00742973" w:rsidP="00E45B24">
            <w:pPr>
              <w:autoSpaceDE w:val="0"/>
              <w:autoSpaceDN w:val="0"/>
              <w:adjustRightInd w:val="0"/>
              <w:rPr>
                <w:rFonts w:cs="EUAlbertina"/>
                <w:sz w:val="20"/>
                <w:szCs w:val="20"/>
              </w:rPr>
            </w:pPr>
          </w:p>
        </w:tc>
        <w:tc>
          <w:tcPr>
            <w:tcW w:w="1000" w:type="pct"/>
            <w:tcBorders>
              <w:top w:val="single" w:sz="4" w:space="0" w:color="auto"/>
              <w:bottom w:val="single" w:sz="4" w:space="0" w:color="auto"/>
            </w:tcBorders>
          </w:tcPr>
          <w:p w:rsidR="00742973" w:rsidRDefault="00742973" w:rsidP="00FA472C">
            <w:pPr>
              <w:autoSpaceDE w:val="0"/>
              <w:autoSpaceDN w:val="0"/>
              <w:adjustRightInd w:val="0"/>
              <w:jc w:val="both"/>
              <w:rPr>
                <w:sz w:val="20"/>
                <w:szCs w:val="20"/>
              </w:rPr>
            </w:pPr>
            <w:r>
              <w:rPr>
                <w:sz w:val="20"/>
                <w:szCs w:val="20"/>
              </w:rPr>
              <w:t>diritto</w:t>
            </w:r>
          </w:p>
        </w:tc>
        <w:tc>
          <w:tcPr>
            <w:tcW w:w="1000" w:type="pct"/>
            <w:tcBorders>
              <w:top w:val="single" w:sz="4" w:space="0" w:color="auto"/>
              <w:bottom w:val="single" w:sz="4" w:space="0" w:color="auto"/>
            </w:tcBorders>
          </w:tcPr>
          <w:p w:rsidR="00742973" w:rsidRPr="00F81202" w:rsidRDefault="00742973" w:rsidP="00112BC7">
            <w:pPr>
              <w:autoSpaceDE w:val="0"/>
              <w:autoSpaceDN w:val="0"/>
              <w:adjustRightInd w:val="0"/>
              <w:jc w:val="both"/>
              <w:rPr>
                <w:sz w:val="20"/>
                <w:szCs w:val="20"/>
              </w:rPr>
            </w:pPr>
          </w:p>
        </w:tc>
      </w:tr>
      <w:tr w:rsidR="00E45B24" w:rsidRPr="00F81202" w:rsidTr="00E45B24">
        <w:trPr>
          <w:trHeight w:val="1524"/>
          <w:jc w:val="center"/>
        </w:trPr>
        <w:tc>
          <w:tcPr>
            <w:tcW w:w="1000" w:type="pct"/>
            <w:vMerge/>
          </w:tcPr>
          <w:p w:rsidR="00E45B24" w:rsidRPr="00F81202" w:rsidRDefault="00E45B24" w:rsidP="00112BC7">
            <w:pPr>
              <w:pStyle w:val="Nessunaspaziatura"/>
              <w:jc w:val="both"/>
              <w:rPr>
                <w:sz w:val="20"/>
                <w:szCs w:val="20"/>
              </w:rPr>
            </w:pPr>
          </w:p>
        </w:tc>
        <w:tc>
          <w:tcPr>
            <w:tcW w:w="1000" w:type="pct"/>
            <w:vMerge/>
            <w:tcBorders>
              <w:bottom w:val="double" w:sz="4" w:space="0" w:color="auto"/>
            </w:tcBorders>
          </w:tcPr>
          <w:p w:rsidR="00E45B24" w:rsidRPr="00F81202" w:rsidRDefault="00E45B24" w:rsidP="00112BC7">
            <w:pPr>
              <w:autoSpaceDE w:val="0"/>
              <w:autoSpaceDN w:val="0"/>
              <w:adjustRightInd w:val="0"/>
              <w:jc w:val="both"/>
              <w:rPr>
                <w:sz w:val="20"/>
                <w:szCs w:val="20"/>
              </w:rPr>
            </w:pPr>
          </w:p>
        </w:tc>
        <w:tc>
          <w:tcPr>
            <w:tcW w:w="1000" w:type="pct"/>
            <w:tcBorders>
              <w:bottom w:val="double" w:sz="4" w:space="0" w:color="auto"/>
            </w:tcBorders>
          </w:tcPr>
          <w:p w:rsidR="00E45B24" w:rsidRPr="00F81202" w:rsidRDefault="00E45B24" w:rsidP="00112BC7">
            <w:pPr>
              <w:autoSpaceDE w:val="0"/>
              <w:autoSpaceDN w:val="0"/>
              <w:adjustRightInd w:val="0"/>
              <w:rPr>
                <w:rFonts w:cs="EUAlbertina"/>
                <w:sz w:val="20"/>
                <w:szCs w:val="20"/>
              </w:rPr>
            </w:pPr>
            <w:r w:rsidRPr="00F81202">
              <w:rPr>
                <w:rFonts w:cs="EUAlbertina"/>
                <w:sz w:val="20"/>
                <w:szCs w:val="20"/>
              </w:rPr>
              <w:t>7) spirito di iniziativa e imprenditorialità;</w:t>
            </w:r>
          </w:p>
        </w:tc>
        <w:tc>
          <w:tcPr>
            <w:tcW w:w="1000" w:type="pct"/>
            <w:tcBorders>
              <w:bottom w:val="double" w:sz="4" w:space="0" w:color="auto"/>
            </w:tcBorders>
          </w:tcPr>
          <w:p w:rsidR="00E45B24" w:rsidRPr="00F81202" w:rsidRDefault="00742973" w:rsidP="00112BC7">
            <w:pPr>
              <w:autoSpaceDE w:val="0"/>
              <w:autoSpaceDN w:val="0"/>
              <w:adjustRightInd w:val="0"/>
              <w:jc w:val="both"/>
              <w:rPr>
                <w:sz w:val="20"/>
                <w:szCs w:val="20"/>
              </w:rPr>
            </w:pPr>
            <w:r>
              <w:rPr>
                <w:sz w:val="20"/>
                <w:szCs w:val="20"/>
              </w:rPr>
              <w:t>tutte</w:t>
            </w:r>
          </w:p>
        </w:tc>
        <w:tc>
          <w:tcPr>
            <w:tcW w:w="1000" w:type="pct"/>
            <w:tcBorders>
              <w:bottom w:val="double" w:sz="4" w:space="0" w:color="auto"/>
            </w:tcBorders>
          </w:tcPr>
          <w:p w:rsidR="00E45B24" w:rsidRPr="00F81202" w:rsidRDefault="00E45B24" w:rsidP="00112BC7">
            <w:pPr>
              <w:autoSpaceDE w:val="0"/>
              <w:autoSpaceDN w:val="0"/>
              <w:adjustRightInd w:val="0"/>
              <w:jc w:val="both"/>
              <w:rPr>
                <w:sz w:val="20"/>
                <w:szCs w:val="20"/>
              </w:rPr>
            </w:pPr>
          </w:p>
        </w:tc>
      </w:tr>
      <w:tr w:rsidR="00742973" w:rsidRPr="00F81202" w:rsidTr="00346D57">
        <w:trPr>
          <w:trHeight w:val="561"/>
          <w:jc w:val="center"/>
        </w:trPr>
        <w:tc>
          <w:tcPr>
            <w:tcW w:w="1000" w:type="pct"/>
            <w:vMerge/>
          </w:tcPr>
          <w:p w:rsidR="00742973" w:rsidRPr="00F81202" w:rsidRDefault="00742973" w:rsidP="00112BC7">
            <w:pPr>
              <w:pStyle w:val="Nessunaspaziatura"/>
              <w:jc w:val="both"/>
              <w:rPr>
                <w:sz w:val="20"/>
                <w:szCs w:val="20"/>
              </w:rPr>
            </w:pPr>
          </w:p>
        </w:tc>
        <w:tc>
          <w:tcPr>
            <w:tcW w:w="1000" w:type="pct"/>
            <w:vMerge w:val="restart"/>
            <w:tcBorders>
              <w:top w:val="double" w:sz="4" w:space="0" w:color="auto"/>
              <w:bottom w:val="double" w:sz="4" w:space="0" w:color="auto"/>
            </w:tcBorders>
          </w:tcPr>
          <w:p w:rsidR="00742973" w:rsidRPr="00F81202" w:rsidRDefault="00742973" w:rsidP="00112BC7">
            <w:pPr>
              <w:autoSpaceDE w:val="0"/>
              <w:autoSpaceDN w:val="0"/>
              <w:adjustRightInd w:val="0"/>
              <w:jc w:val="both"/>
              <w:rPr>
                <w:sz w:val="20"/>
                <w:szCs w:val="20"/>
              </w:rPr>
            </w:pPr>
            <w:r w:rsidRPr="00F81202">
              <w:rPr>
                <w:sz w:val="20"/>
                <w:szCs w:val="20"/>
              </w:rPr>
              <w:t>VII</w:t>
            </w:r>
          </w:p>
          <w:p w:rsidR="00742973" w:rsidRPr="00F81202" w:rsidRDefault="00742973" w:rsidP="00112BC7">
            <w:pPr>
              <w:autoSpaceDE w:val="0"/>
              <w:autoSpaceDN w:val="0"/>
              <w:adjustRightInd w:val="0"/>
              <w:jc w:val="both"/>
              <w:rPr>
                <w:sz w:val="20"/>
                <w:szCs w:val="20"/>
              </w:rPr>
            </w:pPr>
            <w:r w:rsidRPr="00F81202">
              <w:rPr>
                <w:sz w:val="20"/>
                <w:szCs w:val="20"/>
              </w:rPr>
              <w:t xml:space="preserve">Attuare i risultati a medio termine di Riga </w:t>
            </w:r>
            <w:r w:rsidRPr="00F81202">
              <w:rPr>
                <w:sz w:val="20"/>
                <w:szCs w:val="20"/>
              </w:rPr>
              <w:lastRenderedPageBreak/>
              <w:t>nell'</w:t>
            </w:r>
            <w:r w:rsidRPr="00F81202">
              <w:rPr>
                <w:bCs/>
                <w:sz w:val="20"/>
                <w:szCs w:val="20"/>
              </w:rPr>
              <w:t xml:space="preserve">istruzione e formazione professionale </w:t>
            </w:r>
            <w:r w:rsidRPr="00F81202">
              <w:rPr>
                <w:sz w:val="20"/>
                <w:szCs w:val="20"/>
              </w:rPr>
              <w:t>(cfr. dettagli alla fine del testo), rafforzando nel contempo l'alleanza europea per l'apprendistato e la capacità di anticipare le esigenze del mercato del lavoro in termini di competenze)</w:t>
            </w:r>
          </w:p>
        </w:tc>
        <w:tc>
          <w:tcPr>
            <w:tcW w:w="1000" w:type="pct"/>
            <w:vMerge w:val="restart"/>
            <w:tcBorders>
              <w:top w:val="double" w:sz="4" w:space="0" w:color="auto"/>
            </w:tcBorders>
          </w:tcPr>
          <w:p w:rsidR="00742973" w:rsidRPr="00E45B24" w:rsidRDefault="00742973" w:rsidP="00E45B24">
            <w:pPr>
              <w:autoSpaceDE w:val="0"/>
              <w:autoSpaceDN w:val="0"/>
              <w:adjustRightInd w:val="0"/>
              <w:rPr>
                <w:rFonts w:cs="EUAlbertina"/>
                <w:sz w:val="20"/>
                <w:szCs w:val="20"/>
              </w:rPr>
            </w:pPr>
            <w:r w:rsidRPr="00F81202">
              <w:rPr>
                <w:rFonts w:cs="EUAlbertina"/>
                <w:sz w:val="20"/>
                <w:szCs w:val="20"/>
              </w:rPr>
              <w:lastRenderedPageBreak/>
              <w:t>6) competenze sociali e civiche;</w:t>
            </w:r>
          </w:p>
        </w:tc>
        <w:tc>
          <w:tcPr>
            <w:tcW w:w="1000" w:type="pct"/>
            <w:tcBorders>
              <w:top w:val="double" w:sz="4" w:space="0" w:color="auto"/>
              <w:bottom w:val="single" w:sz="4" w:space="0" w:color="auto"/>
            </w:tcBorders>
          </w:tcPr>
          <w:p w:rsidR="00742973" w:rsidRPr="00F81202" w:rsidRDefault="00742973" w:rsidP="00112BC7">
            <w:pPr>
              <w:autoSpaceDE w:val="0"/>
              <w:autoSpaceDN w:val="0"/>
              <w:adjustRightInd w:val="0"/>
              <w:jc w:val="both"/>
              <w:rPr>
                <w:sz w:val="20"/>
                <w:szCs w:val="20"/>
              </w:rPr>
            </w:pPr>
            <w:r>
              <w:rPr>
                <w:sz w:val="20"/>
                <w:szCs w:val="20"/>
              </w:rPr>
              <w:t>Storia</w:t>
            </w:r>
          </w:p>
        </w:tc>
        <w:tc>
          <w:tcPr>
            <w:tcW w:w="1000" w:type="pct"/>
            <w:tcBorders>
              <w:top w:val="double" w:sz="4" w:space="0" w:color="auto"/>
              <w:bottom w:val="single" w:sz="4" w:space="0" w:color="auto"/>
            </w:tcBorders>
          </w:tcPr>
          <w:p w:rsidR="00742973" w:rsidRPr="00F81202" w:rsidRDefault="00742973" w:rsidP="00112BC7">
            <w:pPr>
              <w:autoSpaceDE w:val="0"/>
              <w:autoSpaceDN w:val="0"/>
              <w:adjustRightInd w:val="0"/>
              <w:jc w:val="both"/>
              <w:rPr>
                <w:sz w:val="20"/>
                <w:szCs w:val="20"/>
              </w:rPr>
            </w:pPr>
          </w:p>
        </w:tc>
      </w:tr>
      <w:tr w:rsidR="00742973" w:rsidRPr="00F81202" w:rsidTr="00346D57">
        <w:trPr>
          <w:trHeight w:val="486"/>
          <w:jc w:val="center"/>
        </w:trPr>
        <w:tc>
          <w:tcPr>
            <w:tcW w:w="1000" w:type="pct"/>
            <w:vMerge/>
          </w:tcPr>
          <w:p w:rsidR="00742973" w:rsidRPr="00F81202" w:rsidRDefault="00742973" w:rsidP="00112BC7">
            <w:pPr>
              <w:pStyle w:val="Nessunaspaziatura"/>
              <w:jc w:val="both"/>
              <w:rPr>
                <w:sz w:val="20"/>
                <w:szCs w:val="20"/>
              </w:rPr>
            </w:pPr>
          </w:p>
        </w:tc>
        <w:tc>
          <w:tcPr>
            <w:tcW w:w="1000" w:type="pct"/>
            <w:vMerge/>
            <w:tcBorders>
              <w:top w:val="double" w:sz="4" w:space="0" w:color="auto"/>
              <w:bottom w:val="double" w:sz="4" w:space="0" w:color="auto"/>
            </w:tcBorders>
          </w:tcPr>
          <w:p w:rsidR="00742973" w:rsidRPr="00F81202" w:rsidRDefault="00742973" w:rsidP="00112BC7">
            <w:pPr>
              <w:autoSpaceDE w:val="0"/>
              <w:autoSpaceDN w:val="0"/>
              <w:adjustRightInd w:val="0"/>
              <w:jc w:val="both"/>
              <w:rPr>
                <w:sz w:val="20"/>
                <w:szCs w:val="20"/>
              </w:rPr>
            </w:pPr>
          </w:p>
        </w:tc>
        <w:tc>
          <w:tcPr>
            <w:tcW w:w="1000" w:type="pct"/>
            <w:vMerge/>
            <w:tcBorders>
              <w:bottom w:val="single" w:sz="4" w:space="0" w:color="auto"/>
            </w:tcBorders>
          </w:tcPr>
          <w:p w:rsidR="00742973" w:rsidRPr="00F81202" w:rsidRDefault="00742973" w:rsidP="00E45B24">
            <w:pPr>
              <w:autoSpaceDE w:val="0"/>
              <w:autoSpaceDN w:val="0"/>
              <w:adjustRightInd w:val="0"/>
              <w:rPr>
                <w:rFonts w:cs="EUAlbertina"/>
                <w:sz w:val="20"/>
                <w:szCs w:val="20"/>
              </w:rPr>
            </w:pPr>
          </w:p>
        </w:tc>
        <w:tc>
          <w:tcPr>
            <w:tcW w:w="1000" w:type="pct"/>
            <w:tcBorders>
              <w:top w:val="single" w:sz="4" w:space="0" w:color="auto"/>
              <w:bottom w:val="single" w:sz="4" w:space="0" w:color="auto"/>
            </w:tcBorders>
          </w:tcPr>
          <w:p w:rsidR="00742973" w:rsidRDefault="00742973" w:rsidP="00112BC7">
            <w:pPr>
              <w:autoSpaceDE w:val="0"/>
              <w:autoSpaceDN w:val="0"/>
              <w:adjustRightInd w:val="0"/>
              <w:jc w:val="both"/>
              <w:rPr>
                <w:sz w:val="20"/>
                <w:szCs w:val="20"/>
              </w:rPr>
            </w:pPr>
            <w:r>
              <w:rPr>
                <w:sz w:val="20"/>
                <w:szCs w:val="20"/>
              </w:rPr>
              <w:t>Diritto</w:t>
            </w:r>
          </w:p>
        </w:tc>
        <w:tc>
          <w:tcPr>
            <w:tcW w:w="1000" w:type="pct"/>
            <w:tcBorders>
              <w:top w:val="single" w:sz="4" w:space="0" w:color="auto"/>
              <w:bottom w:val="single" w:sz="4" w:space="0" w:color="auto"/>
            </w:tcBorders>
          </w:tcPr>
          <w:p w:rsidR="00742973" w:rsidRPr="00F81202" w:rsidRDefault="00742973" w:rsidP="00112BC7">
            <w:pPr>
              <w:autoSpaceDE w:val="0"/>
              <w:autoSpaceDN w:val="0"/>
              <w:adjustRightInd w:val="0"/>
              <w:jc w:val="both"/>
              <w:rPr>
                <w:sz w:val="20"/>
                <w:szCs w:val="20"/>
              </w:rPr>
            </w:pPr>
          </w:p>
        </w:tc>
      </w:tr>
      <w:tr w:rsidR="00E45B24" w:rsidRPr="00F81202" w:rsidTr="00E45B24">
        <w:trPr>
          <w:trHeight w:val="1066"/>
          <w:jc w:val="center"/>
        </w:trPr>
        <w:tc>
          <w:tcPr>
            <w:tcW w:w="1000" w:type="pct"/>
            <w:vMerge/>
          </w:tcPr>
          <w:p w:rsidR="00E45B24" w:rsidRPr="00F81202" w:rsidRDefault="00E45B24" w:rsidP="00112BC7">
            <w:pPr>
              <w:pStyle w:val="Nessunaspaziatura"/>
              <w:jc w:val="both"/>
              <w:rPr>
                <w:sz w:val="20"/>
                <w:szCs w:val="20"/>
              </w:rPr>
            </w:pPr>
          </w:p>
        </w:tc>
        <w:tc>
          <w:tcPr>
            <w:tcW w:w="1000" w:type="pct"/>
            <w:vMerge/>
            <w:tcBorders>
              <w:bottom w:val="double" w:sz="4" w:space="0" w:color="auto"/>
            </w:tcBorders>
          </w:tcPr>
          <w:p w:rsidR="00E45B24" w:rsidRPr="00F81202" w:rsidRDefault="00E45B24" w:rsidP="00112BC7">
            <w:pPr>
              <w:autoSpaceDE w:val="0"/>
              <w:autoSpaceDN w:val="0"/>
              <w:adjustRightInd w:val="0"/>
              <w:jc w:val="both"/>
              <w:rPr>
                <w:sz w:val="20"/>
                <w:szCs w:val="20"/>
              </w:rPr>
            </w:pPr>
          </w:p>
        </w:tc>
        <w:tc>
          <w:tcPr>
            <w:tcW w:w="1000" w:type="pct"/>
            <w:tcBorders>
              <w:bottom w:val="double" w:sz="4" w:space="0" w:color="auto"/>
            </w:tcBorders>
          </w:tcPr>
          <w:p w:rsidR="00E45B24" w:rsidRPr="00F81202" w:rsidRDefault="00E45B24" w:rsidP="00E45B24">
            <w:pPr>
              <w:autoSpaceDE w:val="0"/>
              <w:autoSpaceDN w:val="0"/>
              <w:adjustRightInd w:val="0"/>
              <w:rPr>
                <w:rFonts w:cs="EUAlbertina"/>
                <w:sz w:val="20"/>
                <w:szCs w:val="20"/>
              </w:rPr>
            </w:pPr>
            <w:r w:rsidRPr="00F81202">
              <w:rPr>
                <w:rFonts w:cs="EUAlbertina"/>
                <w:sz w:val="20"/>
                <w:szCs w:val="20"/>
              </w:rPr>
              <w:t>7) spirito di iniziativa e imprenditorialità;</w:t>
            </w:r>
          </w:p>
        </w:tc>
        <w:tc>
          <w:tcPr>
            <w:tcW w:w="1000" w:type="pct"/>
            <w:tcBorders>
              <w:bottom w:val="double" w:sz="4" w:space="0" w:color="auto"/>
            </w:tcBorders>
          </w:tcPr>
          <w:p w:rsidR="00E45B24" w:rsidRPr="00F81202" w:rsidRDefault="00742973" w:rsidP="00112BC7">
            <w:pPr>
              <w:autoSpaceDE w:val="0"/>
              <w:autoSpaceDN w:val="0"/>
              <w:adjustRightInd w:val="0"/>
              <w:jc w:val="both"/>
              <w:rPr>
                <w:sz w:val="20"/>
                <w:szCs w:val="20"/>
              </w:rPr>
            </w:pPr>
            <w:r>
              <w:rPr>
                <w:sz w:val="20"/>
                <w:szCs w:val="20"/>
              </w:rPr>
              <w:t>tutte</w:t>
            </w:r>
          </w:p>
        </w:tc>
        <w:tc>
          <w:tcPr>
            <w:tcW w:w="1000" w:type="pct"/>
            <w:tcBorders>
              <w:bottom w:val="double" w:sz="4" w:space="0" w:color="auto"/>
            </w:tcBorders>
          </w:tcPr>
          <w:p w:rsidR="00E45B24" w:rsidRPr="00F81202" w:rsidRDefault="00E45B24" w:rsidP="00112BC7">
            <w:pPr>
              <w:autoSpaceDE w:val="0"/>
              <w:autoSpaceDN w:val="0"/>
              <w:adjustRightInd w:val="0"/>
              <w:jc w:val="both"/>
              <w:rPr>
                <w:sz w:val="20"/>
                <w:szCs w:val="20"/>
              </w:rPr>
            </w:pPr>
          </w:p>
        </w:tc>
      </w:tr>
      <w:tr w:rsidR="00E45B24" w:rsidRPr="00F81202" w:rsidTr="00E45B24">
        <w:trPr>
          <w:jc w:val="center"/>
        </w:trPr>
        <w:tc>
          <w:tcPr>
            <w:tcW w:w="1000" w:type="pct"/>
            <w:vMerge/>
          </w:tcPr>
          <w:p w:rsidR="00E45B24" w:rsidRPr="00F81202" w:rsidRDefault="00E45B24" w:rsidP="00112BC7">
            <w:pPr>
              <w:pStyle w:val="Nessunaspaziatura"/>
              <w:jc w:val="both"/>
              <w:rPr>
                <w:sz w:val="20"/>
                <w:szCs w:val="20"/>
              </w:rPr>
            </w:pPr>
          </w:p>
        </w:tc>
        <w:tc>
          <w:tcPr>
            <w:tcW w:w="1000" w:type="pct"/>
            <w:tcBorders>
              <w:top w:val="double" w:sz="4" w:space="0" w:color="auto"/>
              <w:bottom w:val="double" w:sz="4" w:space="0" w:color="auto"/>
            </w:tcBorders>
          </w:tcPr>
          <w:p w:rsidR="00E45B24" w:rsidRPr="00F81202" w:rsidRDefault="00E45B24" w:rsidP="00112BC7">
            <w:pPr>
              <w:autoSpaceDE w:val="0"/>
              <w:autoSpaceDN w:val="0"/>
              <w:adjustRightInd w:val="0"/>
              <w:jc w:val="both"/>
              <w:rPr>
                <w:sz w:val="20"/>
                <w:szCs w:val="20"/>
              </w:rPr>
            </w:pPr>
            <w:r w:rsidRPr="00F81202">
              <w:rPr>
                <w:sz w:val="20"/>
                <w:szCs w:val="20"/>
                <w:highlight w:val="yellow"/>
              </w:rPr>
              <w:t>VIII</w:t>
            </w:r>
          </w:p>
          <w:p w:rsidR="00E45B24" w:rsidRPr="00F81202" w:rsidRDefault="00E45B24" w:rsidP="00112BC7">
            <w:pPr>
              <w:autoSpaceDE w:val="0"/>
              <w:autoSpaceDN w:val="0"/>
              <w:adjustRightInd w:val="0"/>
              <w:jc w:val="both"/>
              <w:rPr>
                <w:sz w:val="20"/>
                <w:szCs w:val="20"/>
              </w:rPr>
            </w:pPr>
            <w:r w:rsidRPr="00F81202">
              <w:rPr>
                <w:sz w:val="20"/>
                <w:szCs w:val="20"/>
              </w:rPr>
              <w:t xml:space="preserve">Attuare la </w:t>
            </w:r>
            <w:r w:rsidRPr="00F81202">
              <w:rPr>
                <w:bCs/>
                <w:sz w:val="20"/>
                <w:szCs w:val="20"/>
              </w:rPr>
              <w:t xml:space="preserve">rinnovata agenda europea per l'apprendimento degli adulti </w:t>
            </w:r>
            <w:r w:rsidRPr="00F81202">
              <w:rPr>
                <w:sz w:val="20"/>
                <w:szCs w:val="20"/>
              </w:rPr>
              <w:t>(cfr. dettagli alla fine del testo)</w:t>
            </w:r>
          </w:p>
        </w:tc>
        <w:tc>
          <w:tcPr>
            <w:tcW w:w="1000" w:type="pct"/>
            <w:tcBorders>
              <w:top w:val="double" w:sz="4" w:space="0" w:color="auto"/>
              <w:bottom w:val="double" w:sz="4" w:space="0" w:color="auto"/>
            </w:tcBorders>
          </w:tcPr>
          <w:p w:rsidR="00E45B24" w:rsidRPr="00F81202" w:rsidRDefault="00E45B24" w:rsidP="00112BC7">
            <w:pPr>
              <w:pStyle w:val="Nessunaspaziatura"/>
              <w:rPr>
                <w:sz w:val="20"/>
                <w:szCs w:val="20"/>
              </w:rPr>
            </w:pPr>
          </w:p>
        </w:tc>
        <w:tc>
          <w:tcPr>
            <w:tcW w:w="1000" w:type="pct"/>
            <w:tcBorders>
              <w:top w:val="double" w:sz="4" w:space="0" w:color="auto"/>
              <w:bottom w:val="double" w:sz="4" w:space="0" w:color="auto"/>
            </w:tcBorders>
          </w:tcPr>
          <w:p w:rsidR="00E45B24" w:rsidRPr="00F81202" w:rsidRDefault="00E45B24" w:rsidP="00112BC7">
            <w:pPr>
              <w:autoSpaceDE w:val="0"/>
              <w:autoSpaceDN w:val="0"/>
              <w:adjustRightInd w:val="0"/>
              <w:jc w:val="both"/>
              <w:rPr>
                <w:sz w:val="20"/>
                <w:szCs w:val="20"/>
              </w:rPr>
            </w:pPr>
          </w:p>
        </w:tc>
        <w:tc>
          <w:tcPr>
            <w:tcW w:w="1000" w:type="pct"/>
            <w:tcBorders>
              <w:top w:val="double" w:sz="4" w:space="0" w:color="auto"/>
              <w:bottom w:val="double" w:sz="4" w:space="0" w:color="auto"/>
            </w:tcBorders>
          </w:tcPr>
          <w:p w:rsidR="00E45B24" w:rsidRPr="00F81202" w:rsidRDefault="00E45B24" w:rsidP="00112BC7">
            <w:pPr>
              <w:autoSpaceDE w:val="0"/>
              <w:autoSpaceDN w:val="0"/>
              <w:adjustRightInd w:val="0"/>
              <w:jc w:val="both"/>
              <w:rPr>
                <w:sz w:val="20"/>
                <w:szCs w:val="20"/>
              </w:rPr>
            </w:pPr>
          </w:p>
        </w:tc>
      </w:tr>
    </w:tbl>
    <w:p w:rsidR="00BD3988" w:rsidRPr="00F81202" w:rsidRDefault="00BD3988">
      <w:pPr>
        <w:rPr>
          <w:sz w:val="20"/>
          <w:szCs w:val="20"/>
        </w:rPr>
      </w:pPr>
    </w:p>
    <w:p w:rsidR="00BD3988" w:rsidRPr="00F81202" w:rsidRDefault="00BD3988">
      <w:pPr>
        <w:rPr>
          <w:sz w:val="20"/>
          <w:szCs w:val="20"/>
        </w:rPr>
      </w:pPr>
      <w:r w:rsidRPr="00F81202">
        <w:rPr>
          <w:sz w:val="20"/>
          <w:szCs w:val="20"/>
        </w:rPr>
        <w:br w:type="page"/>
      </w:r>
    </w:p>
    <w:tbl>
      <w:tblPr>
        <w:tblStyle w:val="Grigliatabella"/>
        <w:tblW w:w="5000" w:type="pct"/>
        <w:tblLook w:val="04A0"/>
      </w:tblPr>
      <w:tblGrid>
        <w:gridCol w:w="4518"/>
        <w:gridCol w:w="4518"/>
        <w:gridCol w:w="4518"/>
        <w:gridCol w:w="4518"/>
        <w:gridCol w:w="4518"/>
      </w:tblGrid>
      <w:tr w:rsidR="00F81202" w:rsidRPr="00A916C5" w:rsidTr="00F81202">
        <w:tc>
          <w:tcPr>
            <w:tcW w:w="1000" w:type="pct"/>
          </w:tcPr>
          <w:p w:rsidR="00F81202" w:rsidRPr="00A916C5" w:rsidRDefault="00A916C5" w:rsidP="00FA472C">
            <w:pPr>
              <w:pStyle w:val="Nessunaspaziatura"/>
              <w:jc w:val="both"/>
              <w:rPr>
                <w:bCs/>
                <w:sz w:val="32"/>
                <w:szCs w:val="32"/>
              </w:rPr>
            </w:pPr>
            <w:r w:rsidRPr="00A916C5">
              <w:rPr>
                <w:sz w:val="32"/>
                <w:szCs w:val="32"/>
              </w:rPr>
              <w:lastRenderedPageBreak/>
              <w:t>SETTORE PRIORITARIO   2</w:t>
            </w:r>
          </w:p>
        </w:tc>
        <w:tc>
          <w:tcPr>
            <w:tcW w:w="1000" w:type="pct"/>
          </w:tcPr>
          <w:p w:rsidR="00F81202" w:rsidRPr="00A916C5" w:rsidRDefault="00F81202" w:rsidP="00FA472C">
            <w:pPr>
              <w:autoSpaceDE w:val="0"/>
              <w:autoSpaceDN w:val="0"/>
              <w:adjustRightInd w:val="0"/>
              <w:jc w:val="both"/>
              <w:rPr>
                <w:rFonts w:cs="EUAlbertina"/>
                <w:sz w:val="32"/>
                <w:szCs w:val="32"/>
              </w:rPr>
            </w:pPr>
            <w:r w:rsidRPr="00A916C5">
              <w:rPr>
                <w:sz w:val="32"/>
                <w:szCs w:val="32"/>
              </w:rPr>
              <w:t>Questioni concrete</w:t>
            </w:r>
          </w:p>
        </w:tc>
        <w:tc>
          <w:tcPr>
            <w:tcW w:w="1000" w:type="pct"/>
          </w:tcPr>
          <w:p w:rsidR="00F81202" w:rsidRPr="00A916C5" w:rsidRDefault="00F81202" w:rsidP="00FA472C">
            <w:pPr>
              <w:pStyle w:val="Nessunaspaziatura"/>
              <w:rPr>
                <w:sz w:val="32"/>
                <w:szCs w:val="32"/>
              </w:rPr>
            </w:pPr>
            <w:r w:rsidRPr="00A916C5">
              <w:rPr>
                <w:sz w:val="32"/>
                <w:szCs w:val="32"/>
              </w:rPr>
              <w:t>Competenza chiave</w:t>
            </w:r>
          </w:p>
        </w:tc>
        <w:tc>
          <w:tcPr>
            <w:tcW w:w="1000" w:type="pct"/>
          </w:tcPr>
          <w:p w:rsidR="00F81202" w:rsidRPr="00A916C5" w:rsidRDefault="00F81202" w:rsidP="00FA472C">
            <w:pPr>
              <w:autoSpaceDE w:val="0"/>
              <w:autoSpaceDN w:val="0"/>
              <w:adjustRightInd w:val="0"/>
              <w:jc w:val="both"/>
              <w:rPr>
                <w:sz w:val="32"/>
                <w:szCs w:val="32"/>
              </w:rPr>
            </w:pPr>
            <w:r w:rsidRPr="00A916C5">
              <w:rPr>
                <w:sz w:val="32"/>
                <w:szCs w:val="32"/>
              </w:rPr>
              <w:t>disciplina</w:t>
            </w:r>
          </w:p>
        </w:tc>
        <w:tc>
          <w:tcPr>
            <w:tcW w:w="1000" w:type="pct"/>
          </w:tcPr>
          <w:p w:rsidR="00F81202" w:rsidRPr="00A916C5" w:rsidRDefault="00F81202" w:rsidP="00FA472C">
            <w:pPr>
              <w:autoSpaceDE w:val="0"/>
              <w:autoSpaceDN w:val="0"/>
              <w:adjustRightInd w:val="0"/>
              <w:jc w:val="both"/>
              <w:rPr>
                <w:sz w:val="32"/>
                <w:szCs w:val="32"/>
              </w:rPr>
            </w:pPr>
            <w:r w:rsidRPr="00A916C5">
              <w:rPr>
                <w:sz w:val="32"/>
                <w:szCs w:val="32"/>
              </w:rPr>
              <w:t>azione</w:t>
            </w:r>
          </w:p>
        </w:tc>
      </w:tr>
      <w:tr w:rsidR="00F81202" w:rsidRPr="00F81202" w:rsidTr="00F81202">
        <w:tblPrEx>
          <w:jc w:val="center"/>
        </w:tblPrEx>
        <w:trPr>
          <w:jc w:val="center"/>
        </w:trPr>
        <w:tc>
          <w:tcPr>
            <w:tcW w:w="1000" w:type="pct"/>
            <w:vMerge w:val="restart"/>
          </w:tcPr>
          <w:p w:rsidR="00F81202" w:rsidRPr="00A916C5" w:rsidRDefault="00F81202" w:rsidP="00A916C5">
            <w:pPr>
              <w:pStyle w:val="Nessunaspaziatura"/>
              <w:rPr>
                <w:bCs/>
                <w:sz w:val="32"/>
                <w:szCs w:val="32"/>
              </w:rPr>
            </w:pPr>
            <w:r w:rsidRPr="00A916C5">
              <w:rPr>
                <w:bCs/>
                <w:sz w:val="32"/>
                <w:szCs w:val="32"/>
              </w:rPr>
              <w:t xml:space="preserve"> Istruzione inclusiva, uguaglianza, equità, non discriminazione e promozione delle competenze civiche;</w:t>
            </w:r>
          </w:p>
        </w:tc>
        <w:tc>
          <w:tcPr>
            <w:tcW w:w="1000" w:type="pct"/>
          </w:tcPr>
          <w:p w:rsidR="00F81202" w:rsidRPr="00F81202" w:rsidRDefault="00F81202" w:rsidP="00564066">
            <w:pPr>
              <w:autoSpaceDE w:val="0"/>
              <w:autoSpaceDN w:val="0"/>
              <w:adjustRightInd w:val="0"/>
              <w:jc w:val="both"/>
              <w:rPr>
                <w:sz w:val="20"/>
                <w:szCs w:val="20"/>
              </w:rPr>
            </w:pPr>
            <w:r w:rsidRPr="00F81202">
              <w:rPr>
                <w:sz w:val="20"/>
                <w:szCs w:val="20"/>
              </w:rPr>
              <w:t>I</w:t>
            </w:r>
          </w:p>
          <w:p w:rsidR="00F81202" w:rsidRPr="00F81202" w:rsidRDefault="00F81202" w:rsidP="00BD3988">
            <w:pPr>
              <w:autoSpaceDE w:val="0"/>
              <w:autoSpaceDN w:val="0"/>
              <w:adjustRightInd w:val="0"/>
              <w:jc w:val="both"/>
              <w:rPr>
                <w:rFonts w:cs="EUAlbertina"/>
                <w:sz w:val="20"/>
                <w:szCs w:val="20"/>
              </w:rPr>
            </w:pPr>
            <w:r w:rsidRPr="00F81202">
              <w:rPr>
                <w:sz w:val="20"/>
                <w:szCs w:val="20"/>
              </w:rPr>
              <w:t xml:space="preserve">Tenere conto della crescente </w:t>
            </w:r>
            <w:r w:rsidRPr="00F81202">
              <w:rPr>
                <w:bCs/>
                <w:sz w:val="20"/>
                <w:szCs w:val="20"/>
              </w:rPr>
              <w:t xml:space="preserve">eterogeneità dei discenti </w:t>
            </w:r>
            <w:r w:rsidRPr="00F81202">
              <w:rPr>
                <w:sz w:val="20"/>
                <w:szCs w:val="20"/>
              </w:rPr>
              <w:t>e migliorare l'</w:t>
            </w:r>
            <w:r w:rsidRPr="00F81202">
              <w:rPr>
                <w:bCs/>
                <w:sz w:val="20"/>
                <w:szCs w:val="20"/>
              </w:rPr>
              <w:t xml:space="preserve">accesso a un'istruzione e una formazione ordinarie inclusive e di qualità </w:t>
            </w:r>
            <w:r w:rsidRPr="00F81202">
              <w:rPr>
                <w:sz w:val="20"/>
                <w:szCs w:val="20"/>
              </w:rPr>
              <w:t xml:space="preserve">per tutti i discenti, compresi i gruppi svantaggiati, come discenti con esigenze particolari, migranti arrivati di recente, persone provenienti da un contesto migratorio e rom, contrastando nel contempo discriminazioni, razzismo, segregazione, bullismo (compreso il bullismo online), violenza e stereotipi </w:t>
            </w:r>
          </w:p>
        </w:tc>
        <w:tc>
          <w:tcPr>
            <w:tcW w:w="1000" w:type="pct"/>
          </w:tcPr>
          <w:p w:rsidR="00F81202" w:rsidRPr="00F81202" w:rsidRDefault="00F81202" w:rsidP="00FA472C">
            <w:pPr>
              <w:autoSpaceDE w:val="0"/>
              <w:autoSpaceDN w:val="0"/>
              <w:adjustRightInd w:val="0"/>
              <w:rPr>
                <w:rFonts w:cs="EUAlbertina"/>
                <w:sz w:val="20"/>
                <w:szCs w:val="20"/>
              </w:rPr>
            </w:pPr>
            <w:r w:rsidRPr="00F81202">
              <w:rPr>
                <w:rFonts w:cs="EUAlbertina"/>
                <w:sz w:val="20"/>
                <w:szCs w:val="20"/>
              </w:rPr>
              <w:t>6) competenze sociali e civiche;</w:t>
            </w:r>
          </w:p>
          <w:p w:rsidR="00F81202" w:rsidRPr="00F81202" w:rsidRDefault="00F81202" w:rsidP="00FA472C">
            <w:pPr>
              <w:pStyle w:val="Nessunaspaziatura"/>
              <w:rPr>
                <w:bCs/>
                <w:sz w:val="20"/>
                <w:szCs w:val="20"/>
              </w:rPr>
            </w:pPr>
            <w:r w:rsidRPr="00F81202">
              <w:rPr>
                <w:rFonts w:cs="EUAlbertina"/>
                <w:sz w:val="20"/>
                <w:szCs w:val="20"/>
              </w:rPr>
              <w:t>8) consapevolezza ed espressione culturale</w:t>
            </w:r>
          </w:p>
        </w:tc>
        <w:tc>
          <w:tcPr>
            <w:tcW w:w="1000" w:type="pct"/>
          </w:tcPr>
          <w:p w:rsidR="00F81202" w:rsidRPr="00F81202" w:rsidRDefault="00F81202" w:rsidP="00564066">
            <w:pPr>
              <w:autoSpaceDE w:val="0"/>
              <w:autoSpaceDN w:val="0"/>
              <w:adjustRightInd w:val="0"/>
              <w:jc w:val="both"/>
              <w:rPr>
                <w:sz w:val="20"/>
                <w:szCs w:val="20"/>
              </w:rPr>
            </w:pPr>
          </w:p>
        </w:tc>
        <w:tc>
          <w:tcPr>
            <w:tcW w:w="1000" w:type="pct"/>
          </w:tcPr>
          <w:p w:rsidR="00F81202" w:rsidRPr="00F81202" w:rsidRDefault="00F81202" w:rsidP="00564066">
            <w:pPr>
              <w:autoSpaceDE w:val="0"/>
              <w:autoSpaceDN w:val="0"/>
              <w:adjustRightInd w:val="0"/>
              <w:jc w:val="both"/>
              <w:rPr>
                <w:sz w:val="20"/>
                <w:szCs w:val="20"/>
              </w:rPr>
            </w:pPr>
          </w:p>
        </w:tc>
      </w:tr>
      <w:tr w:rsidR="00F81202" w:rsidRPr="00F81202" w:rsidTr="00F81202">
        <w:tblPrEx>
          <w:jc w:val="center"/>
        </w:tblPrEx>
        <w:trPr>
          <w:jc w:val="center"/>
        </w:trPr>
        <w:tc>
          <w:tcPr>
            <w:tcW w:w="1000" w:type="pct"/>
            <w:vMerge/>
          </w:tcPr>
          <w:p w:rsidR="00F81202" w:rsidRPr="00F81202" w:rsidRDefault="00F81202" w:rsidP="00564066">
            <w:pPr>
              <w:pStyle w:val="Nessunaspaziatura"/>
              <w:jc w:val="both"/>
              <w:rPr>
                <w:bCs/>
                <w:sz w:val="20"/>
                <w:szCs w:val="20"/>
              </w:rPr>
            </w:pPr>
          </w:p>
        </w:tc>
        <w:tc>
          <w:tcPr>
            <w:tcW w:w="1000" w:type="pct"/>
          </w:tcPr>
          <w:p w:rsidR="00F81202" w:rsidRPr="00F81202" w:rsidRDefault="00F81202" w:rsidP="00BD3988">
            <w:pPr>
              <w:autoSpaceDE w:val="0"/>
              <w:autoSpaceDN w:val="0"/>
              <w:adjustRightInd w:val="0"/>
              <w:jc w:val="both"/>
              <w:rPr>
                <w:sz w:val="20"/>
                <w:szCs w:val="20"/>
              </w:rPr>
            </w:pPr>
            <w:r w:rsidRPr="00F81202">
              <w:rPr>
                <w:sz w:val="20"/>
                <w:szCs w:val="20"/>
              </w:rPr>
              <w:t>II</w:t>
            </w:r>
          </w:p>
          <w:p w:rsidR="00F81202" w:rsidRPr="00F81202" w:rsidRDefault="00F81202" w:rsidP="00BD3988">
            <w:pPr>
              <w:autoSpaceDE w:val="0"/>
              <w:autoSpaceDN w:val="0"/>
              <w:adjustRightInd w:val="0"/>
              <w:jc w:val="both"/>
              <w:rPr>
                <w:sz w:val="20"/>
                <w:szCs w:val="20"/>
              </w:rPr>
            </w:pPr>
            <w:r w:rsidRPr="00F81202">
              <w:rPr>
                <w:sz w:val="20"/>
                <w:szCs w:val="20"/>
              </w:rPr>
              <w:t xml:space="preserve">Affrontare la questione dei divari di genere nell'istruzione e nella formazione, e della disparità di opportunità tra uomini e donne, e promuovere </w:t>
            </w:r>
            <w:r w:rsidRPr="00F81202">
              <w:rPr>
                <w:bCs/>
                <w:sz w:val="20"/>
                <w:szCs w:val="20"/>
              </w:rPr>
              <w:t>scelte di percorso scolastico più equilibrate sul piano del genere</w:t>
            </w:r>
          </w:p>
        </w:tc>
        <w:tc>
          <w:tcPr>
            <w:tcW w:w="1000" w:type="pct"/>
          </w:tcPr>
          <w:p w:rsidR="00F81202" w:rsidRPr="00F81202" w:rsidRDefault="00F81202" w:rsidP="00FA472C">
            <w:pPr>
              <w:autoSpaceDE w:val="0"/>
              <w:autoSpaceDN w:val="0"/>
              <w:adjustRightInd w:val="0"/>
              <w:rPr>
                <w:rFonts w:cs="EUAlbertina"/>
                <w:sz w:val="20"/>
                <w:szCs w:val="20"/>
              </w:rPr>
            </w:pPr>
            <w:r w:rsidRPr="00F81202">
              <w:rPr>
                <w:rFonts w:cs="EUAlbertina"/>
                <w:sz w:val="20"/>
                <w:szCs w:val="20"/>
              </w:rPr>
              <w:t>6) competenze sociali e civiche;</w:t>
            </w:r>
          </w:p>
          <w:p w:rsidR="00F81202" w:rsidRPr="00F81202" w:rsidRDefault="00F81202" w:rsidP="00FA472C">
            <w:pPr>
              <w:pStyle w:val="Nessunaspaziatura"/>
              <w:rPr>
                <w:bCs/>
                <w:sz w:val="20"/>
                <w:szCs w:val="20"/>
              </w:rPr>
            </w:pPr>
            <w:r w:rsidRPr="00F81202">
              <w:rPr>
                <w:rFonts w:cs="EUAlbertina"/>
                <w:sz w:val="20"/>
                <w:szCs w:val="20"/>
              </w:rPr>
              <w:t>8) consapevolezza ed espressione culturale</w:t>
            </w:r>
          </w:p>
        </w:tc>
        <w:tc>
          <w:tcPr>
            <w:tcW w:w="1000" w:type="pct"/>
          </w:tcPr>
          <w:p w:rsidR="00F81202" w:rsidRPr="00F81202" w:rsidRDefault="00F81202" w:rsidP="00564066">
            <w:pPr>
              <w:autoSpaceDE w:val="0"/>
              <w:autoSpaceDN w:val="0"/>
              <w:adjustRightInd w:val="0"/>
              <w:jc w:val="both"/>
              <w:rPr>
                <w:sz w:val="20"/>
                <w:szCs w:val="20"/>
              </w:rPr>
            </w:pPr>
          </w:p>
        </w:tc>
        <w:tc>
          <w:tcPr>
            <w:tcW w:w="1000" w:type="pct"/>
          </w:tcPr>
          <w:p w:rsidR="00F81202" w:rsidRPr="00F81202" w:rsidRDefault="00F81202" w:rsidP="00564066">
            <w:pPr>
              <w:autoSpaceDE w:val="0"/>
              <w:autoSpaceDN w:val="0"/>
              <w:adjustRightInd w:val="0"/>
              <w:jc w:val="both"/>
              <w:rPr>
                <w:sz w:val="20"/>
                <w:szCs w:val="20"/>
              </w:rPr>
            </w:pPr>
          </w:p>
        </w:tc>
      </w:tr>
      <w:tr w:rsidR="00F81202" w:rsidRPr="00F81202" w:rsidTr="00F81202">
        <w:tblPrEx>
          <w:jc w:val="center"/>
        </w:tblPrEx>
        <w:trPr>
          <w:jc w:val="center"/>
        </w:trPr>
        <w:tc>
          <w:tcPr>
            <w:tcW w:w="1000" w:type="pct"/>
            <w:vMerge/>
          </w:tcPr>
          <w:p w:rsidR="00F81202" w:rsidRPr="00F81202" w:rsidRDefault="00F81202" w:rsidP="00564066">
            <w:pPr>
              <w:pStyle w:val="Nessunaspaziatura"/>
              <w:jc w:val="both"/>
              <w:rPr>
                <w:bCs/>
                <w:sz w:val="20"/>
                <w:szCs w:val="20"/>
              </w:rPr>
            </w:pPr>
          </w:p>
        </w:tc>
        <w:tc>
          <w:tcPr>
            <w:tcW w:w="1000" w:type="pct"/>
          </w:tcPr>
          <w:p w:rsidR="00F81202" w:rsidRPr="00F81202" w:rsidRDefault="00F81202" w:rsidP="00BD3988">
            <w:pPr>
              <w:autoSpaceDE w:val="0"/>
              <w:autoSpaceDN w:val="0"/>
              <w:adjustRightInd w:val="0"/>
              <w:jc w:val="both"/>
              <w:rPr>
                <w:sz w:val="20"/>
                <w:szCs w:val="20"/>
              </w:rPr>
            </w:pPr>
            <w:r w:rsidRPr="00F81202">
              <w:rPr>
                <w:sz w:val="20"/>
                <w:szCs w:val="20"/>
              </w:rPr>
              <w:t>III</w:t>
            </w:r>
          </w:p>
          <w:p w:rsidR="00F81202" w:rsidRPr="00F81202" w:rsidRDefault="00F81202" w:rsidP="00BD3988">
            <w:pPr>
              <w:autoSpaceDE w:val="0"/>
              <w:autoSpaceDN w:val="0"/>
              <w:adjustRightInd w:val="0"/>
              <w:jc w:val="both"/>
              <w:rPr>
                <w:sz w:val="20"/>
                <w:szCs w:val="20"/>
              </w:rPr>
            </w:pPr>
            <w:r w:rsidRPr="00F81202">
              <w:rPr>
                <w:sz w:val="20"/>
                <w:szCs w:val="20"/>
              </w:rPr>
              <w:t xml:space="preserve"> Agevolare l'effettiva acquisizione della(e) </w:t>
            </w:r>
            <w:r w:rsidRPr="00F81202">
              <w:rPr>
                <w:bCs/>
                <w:sz w:val="20"/>
                <w:szCs w:val="20"/>
              </w:rPr>
              <w:t xml:space="preserve">lingua(e) di apprendimento e di lavoro </w:t>
            </w:r>
            <w:r w:rsidRPr="00F81202">
              <w:rPr>
                <w:sz w:val="20"/>
                <w:szCs w:val="20"/>
              </w:rPr>
              <w:t>da parte dei migranti mediante apprendimento formale e non formale</w:t>
            </w:r>
          </w:p>
        </w:tc>
        <w:tc>
          <w:tcPr>
            <w:tcW w:w="1000" w:type="pct"/>
          </w:tcPr>
          <w:p w:rsidR="00F81202" w:rsidRPr="00F81202" w:rsidRDefault="00F81202" w:rsidP="00FA472C">
            <w:pPr>
              <w:autoSpaceDE w:val="0"/>
              <w:autoSpaceDN w:val="0"/>
              <w:adjustRightInd w:val="0"/>
              <w:rPr>
                <w:rFonts w:cs="EUAlbertina"/>
                <w:sz w:val="20"/>
                <w:szCs w:val="20"/>
              </w:rPr>
            </w:pPr>
            <w:r w:rsidRPr="00F81202">
              <w:rPr>
                <w:rFonts w:cs="EUAlbertina"/>
                <w:sz w:val="20"/>
                <w:szCs w:val="20"/>
              </w:rPr>
              <w:t>1) comunicazione nella madrelingua;</w:t>
            </w:r>
          </w:p>
          <w:p w:rsidR="00F81202" w:rsidRPr="00F81202" w:rsidRDefault="00F81202" w:rsidP="00FA472C">
            <w:pPr>
              <w:autoSpaceDE w:val="0"/>
              <w:autoSpaceDN w:val="0"/>
              <w:adjustRightInd w:val="0"/>
              <w:rPr>
                <w:rFonts w:cs="EUAlbertina"/>
                <w:sz w:val="20"/>
                <w:szCs w:val="20"/>
              </w:rPr>
            </w:pPr>
            <w:r w:rsidRPr="00F81202">
              <w:rPr>
                <w:rFonts w:cs="EUAlbertina"/>
                <w:sz w:val="20"/>
                <w:szCs w:val="20"/>
              </w:rPr>
              <w:t>2) comunicazione nelle lingue straniere;</w:t>
            </w:r>
          </w:p>
          <w:p w:rsidR="00F81202" w:rsidRPr="00F81202" w:rsidRDefault="00F81202" w:rsidP="00FA472C">
            <w:pPr>
              <w:pStyle w:val="Nessunaspaziatura"/>
              <w:rPr>
                <w:bCs/>
                <w:sz w:val="20"/>
                <w:szCs w:val="20"/>
              </w:rPr>
            </w:pPr>
          </w:p>
        </w:tc>
        <w:tc>
          <w:tcPr>
            <w:tcW w:w="1000" w:type="pct"/>
          </w:tcPr>
          <w:p w:rsidR="00F81202" w:rsidRPr="00F81202" w:rsidRDefault="00F81202" w:rsidP="00564066">
            <w:pPr>
              <w:autoSpaceDE w:val="0"/>
              <w:autoSpaceDN w:val="0"/>
              <w:adjustRightInd w:val="0"/>
              <w:jc w:val="both"/>
              <w:rPr>
                <w:sz w:val="20"/>
                <w:szCs w:val="20"/>
              </w:rPr>
            </w:pPr>
          </w:p>
        </w:tc>
        <w:tc>
          <w:tcPr>
            <w:tcW w:w="1000" w:type="pct"/>
          </w:tcPr>
          <w:p w:rsidR="00F81202" w:rsidRPr="00F81202" w:rsidRDefault="00F81202" w:rsidP="00564066">
            <w:pPr>
              <w:autoSpaceDE w:val="0"/>
              <w:autoSpaceDN w:val="0"/>
              <w:adjustRightInd w:val="0"/>
              <w:jc w:val="both"/>
              <w:rPr>
                <w:sz w:val="20"/>
                <w:szCs w:val="20"/>
              </w:rPr>
            </w:pPr>
          </w:p>
        </w:tc>
      </w:tr>
      <w:tr w:rsidR="00F81202" w:rsidRPr="00F81202" w:rsidTr="00F81202">
        <w:tblPrEx>
          <w:jc w:val="center"/>
        </w:tblPrEx>
        <w:trPr>
          <w:jc w:val="center"/>
        </w:trPr>
        <w:tc>
          <w:tcPr>
            <w:tcW w:w="1000" w:type="pct"/>
            <w:vMerge/>
          </w:tcPr>
          <w:p w:rsidR="00F81202" w:rsidRPr="00F81202" w:rsidRDefault="00F81202" w:rsidP="00564066">
            <w:pPr>
              <w:pStyle w:val="Nessunaspaziatura"/>
              <w:jc w:val="both"/>
              <w:rPr>
                <w:bCs/>
                <w:sz w:val="20"/>
                <w:szCs w:val="20"/>
              </w:rPr>
            </w:pPr>
          </w:p>
        </w:tc>
        <w:tc>
          <w:tcPr>
            <w:tcW w:w="1000" w:type="pct"/>
          </w:tcPr>
          <w:p w:rsidR="00F81202" w:rsidRPr="00F81202" w:rsidRDefault="00F81202" w:rsidP="00BD3988">
            <w:pPr>
              <w:autoSpaceDE w:val="0"/>
              <w:autoSpaceDN w:val="0"/>
              <w:adjustRightInd w:val="0"/>
              <w:jc w:val="both"/>
              <w:rPr>
                <w:sz w:val="20"/>
                <w:szCs w:val="20"/>
              </w:rPr>
            </w:pPr>
            <w:r w:rsidRPr="00F81202">
              <w:rPr>
                <w:sz w:val="20"/>
                <w:szCs w:val="20"/>
              </w:rPr>
              <w:t>IV</w:t>
            </w:r>
          </w:p>
          <w:p w:rsidR="00F81202" w:rsidRPr="00F81202" w:rsidRDefault="00F81202" w:rsidP="00BD3988">
            <w:pPr>
              <w:autoSpaceDE w:val="0"/>
              <w:autoSpaceDN w:val="0"/>
              <w:adjustRightInd w:val="0"/>
              <w:jc w:val="both"/>
              <w:rPr>
                <w:sz w:val="20"/>
                <w:szCs w:val="20"/>
              </w:rPr>
            </w:pPr>
            <w:r w:rsidRPr="00F81202">
              <w:rPr>
                <w:sz w:val="20"/>
                <w:szCs w:val="20"/>
              </w:rPr>
              <w:t xml:space="preserve">Promuovere le competenze </w:t>
            </w:r>
            <w:r w:rsidRPr="00F81202">
              <w:rPr>
                <w:bCs/>
                <w:sz w:val="20"/>
                <w:szCs w:val="20"/>
              </w:rPr>
              <w:t>civiche, interculturali e sociali</w:t>
            </w:r>
            <w:r w:rsidRPr="00F81202">
              <w:rPr>
                <w:sz w:val="20"/>
                <w:szCs w:val="20"/>
              </w:rPr>
              <w:t>, la comprensione e il rispetto reciproci e il riconoscimento dei valori democratici e dei diritti fondamentali a tutti i livelli di istruzione e formazione</w:t>
            </w:r>
          </w:p>
        </w:tc>
        <w:tc>
          <w:tcPr>
            <w:tcW w:w="1000" w:type="pct"/>
          </w:tcPr>
          <w:p w:rsidR="00F81202" w:rsidRPr="00F81202" w:rsidRDefault="00F81202" w:rsidP="00FA472C">
            <w:pPr>
              <w:autoSpaceDE w:val="0"/>
              <w:autoSpaceDN w:val="0"/>
              <w:adjustRightInd w:val="0"/>
              <w:rPr>
                <w:rFonts w:cs="EUAlbertina"/>
                <w:sz w:val="20"/>
                <w:szCs w:val="20"/>
              </w:rPr>
            </w:pPr>
            <w:r w:rsidRPr="00F81202">
              <w:rPr>
                <w:rFonts w:cs="EUAlbertina"/>
                <w:sz w:val="20"/>
                <w:szCs w:val="20"/>
              </w:rPr>
              <w:t>6) competenze sociali e civiche;</w:t>
            </w:r>
          </w:p>
          <w:p w:rsidR="00F81202" w:rsidRPr="00F81202" w:rsidRDefault="00F81202" w:rsidP="00FA472C">
            <w:pPr>
              <w:pStyle w:val="Nessunaspaziatura"/>
              <w:rPr>
                <w:bCs/>
                <w:sz w:val="20"/>
                <w:szCs w:val="20"/>
              </w:rPr>
            </w:pPr>
            <w:r w:rsidRPr="00F81202">
              <w:rPr>
                <w:rFonts w:cs="EUAlbertina"/>
                <w:sz w:val="20"/>
                <w:szCs w:val="20"/>
              </w:rPr>
              <w:t>8) consapevolezza ed espressione culturale</w:t>
            </w:r>
          </w:p>
        </w:tc>
        <w:tc>
          <w:tcPr>
            <w:tcW w:w="1000" w:type="pct"/>
          </w:tcPr>
          <w:p w:rsidR="00F81202" w:rsidRPr="00F81202" w:rsidRDefault="00F81202" w:rsidP="00564066">
            <w:pPr>
              <w:autoSpaceDE w:val="0"/>
              <w:autoSpaceDN w:val="0"/>
              <w:adjustRightInd w:val="0"/>
              <w:jc w:val="both"/>
              <w:rPr>
                <w:sz w:val="20"/>
                <w:szCs w:val="20"/>
              </w:rPr>
            </w:pPr>
          </w:p>
        </w:tc>
        <w:tc>
          <w:tcPr>
            <w:tcW w:w="1000" w:type="pct"/>
          </w:tcPr>
          <w:p w:rsidR="00F81202" w:rsidRPr="00F81202" w:rsidRDefault="00F81202" w:rsidP="00564066">
            <w:pPr>
              <w:autoSpaceDE w:val="0"/>
              <w:autoSpaceDN w:val="0"/>
              <w:adjustRightInd w:val="0"/>
              <w:jc w:val="both"/>
              <w:rPr>
                <w:sz w:val="20"/>
                <w:szCs w:val="20"/>
              </w:rPr>
            </w:pPr>
          </w:p>
        </w:tc>
      </w:tr>
      <w:tr w:rsidR="00F81202" w:rsidRPr="00F81202" w:rsidTr="00F81202">
        <w:tblPrEx>
          <w:jc w:val="center"/>
        </w:tblPrEx>
        <w:trPr>
          <w:jc w:val="center"/>
        </w:trPr>
        <w:tc>
          <w:tcPr>
            <w:tcW w:w="1000" w:type="pct"/>
            <w:vMerge/>
          </w:tcPr>
          <w:p w:rsidR="00F81202" w:rsidRPr="00F81202" w:rsidRDefault="00F81202" w:rsidP="00564066">
            <w:pPr>
              <w:pStyle w:val="Nessunaspaziatura"/>
              <w:jc w:val="both"/>
              <w:rPr>
                <w:bCs/>
                <w:sz w:val="20"/>
                <w:szCs w:val="20"/>
              </w:rPr>
            </w:pPr>
          </w:p>
        </w:tc>
        <w:tc>
          <w:tcPr>
            <w:tcW w:w="1000" w:type="pct"/>
          </w:tcPr>
          <w:p w:rsidR="00F81202" w:rsidRPr="00F81202" w:rsidRDefault="00F81202" w:rsidP="00BD3988">
            <w:pPr>
              <w:autoSpaceDE w:val="0"/>
              <w:autoSpaceDN w:val="0"/>
              <w:adjustRightInd w:val="0"/>
              <w:jc w:val="both"/>
              <w:rPr>
                <w:sz w:val="20"/>
                <w:szCs w:val="20"/>
              </w:rPr>
            </w:pPr>
            <w:r w:rsidRPr="00F81202">
              <w:rPr>
                <w:sz w:val="20"/>
                <w:szCs w:val="20"/>
              </w:rPr>
              <w:t>V</w:t>
            </w:r>
          </w:p>
          <w:p w:rsidR="00F81202" w:rsidRPr="00F81202" w:rsidRDefault="00F81202" w:rsidP="00BD3988">
            <w:pPr>
              <w:autoSpaceDE w:val="0"/>
              <w:autoSpaceDN w:val="0"/>
              <w:adjustRightInd w:val="0"/>
              <w:jc w:val="both"/>
              <w:rPr>
                <w:sz w:val="20"/>
                <w:szCs w:val="20"/>
              </w:rPr>
            </w:pPr>
            <w:r w:rsidRPr="00F81202">
              <w:rPr>
                <w:sz w:val="20"/>
                <w:szCs w:val="20"/>
              </w:rPr>
              <w:t xml:space="preserve">Potenziare il </w:t>
            </w:r>
            <w:r w:rsidRPr="00F81202">
              <w:rPr>
                <w:bCs/>
                <w:sz w:val="20"/>
                <w:szCs w:val="20"/>
              </w:rPr>
              <w:t xml:space="preserve">pensiero critico </w:t>
            </w:r>
            <w:r w:rsidRPr="00F81202">
              <w:rPr>
                <w:sz w:val="20"/>
                <w:szCs w:val="20"/>
              </w:rPr>
              <w:t>accanto all'alfabetizzazione mediatica e informatica</w:t>
            </w:r>
          </w:p>
        </w:tc>
        <w:tc>
          <w:tcPr>
            <w:tcW w:w="1000" w:type="pct"/>
          </w:tcPr>
          <w:p w:rsidR="00F81202" w:rsidRPr="00F81202" w:rsidRDefault="00F81202" w:rsidP="00FA472C">
            <w:pPr>
              <w:autoSpaceDE w:val="0"/>
              <w:autoSpaceDN w:val="0"/>
              <w:adjustRightInd w:val="0"/>
              <w:rPr>
                <w:rFonts w:cs="EUAlbertina"/>
                <w:sz w:val="20"/>
                <w:szCs w:val="20"/>
              </w:rPr>
            </w:pPr>
            <w:r w:rsidRPr="00F81202">
              <w:rPr>
                <w:rFonts w:cs="EUAlbertina"/>
                <w:sz w:val="20"/>
                <w:szCs w:val="20"/>
              </w:rPr>
              <w:t>4) competenza digitale;</w:t>
            </w:r>
          </w:p>
          <w:p w:rsidR="00F81202" w:rsidRPr="00F81202" w:rsidRDefault="00F81202" w:rsidP="00FA472C">
            <w:pPr>
              <w:autoSpaceDE w:val="0"/>
              <w:autoSpaceDN w:val="0"/>
              <w:adjustRightInd w:val="0"/>
              <w:rPr>
                <w:rFonts w:cs="EUAlbertina"/>
                <w:sz w:val="20"/>
                <w:szCs w:val="20"/>
              </w:rPr>
            </w:pPr>
            <w:r w:rsidRPr="00F81202">
              <w:rPr>
                <w:rFonts w:cs="EUAlbertina"/>
                <w:sz w:val="20"/>
                <w:szCs w:val="20"/>
              </w:rPr>
              <w:t>6) competenze sociali e civiche;</w:t>
            </w:r>
          </w:p>
          <w:p w:rsidR="00F81202" w:rsidRPr="00F81202" w:rsidRDefault="00F81202" w:rsidP="00FA472C">
            <w:pPr>
              <w:pStyle w:val="Nessunaspaziatura"/>
              <w:rPr>
                <w:bCs/>
                <w:sz w:val="20"/>
                <w:szCs w:val="20"/>
              </w:rPr>
            </w:pPr>
            <w:r w:rsidRPr="00F81202">
              <w:rPr>
                <w:rFonts w:cs="EUAlbertina"/>
                <w:sz w:val="20"/>
                <w:szCs w:val="20"/>
              </w:rPr>
              <w:t>8) consapevolezza ed espressione culturale</w:t>
            </w:r>
          </w:p>
        </w:tc>
        <w:tc>
          <w:tcPr>
            <w:tcW w:w="1000" w:type="pct"/>
          </w:tcPr>
          <w:p w:rsidR="00F81202" w:rsidRPr="00F81202" w:rsidRDefault="00F81202" w:rsidP="00564066">
            <w:pPr>
              <w:autoSpaceDE w:val="0"/>
              <w:autoSpaceDN w:val="0"/>
              <w:adjustRightInd w:val="0"/>
              <w:jc w:val="both"/>
              <w:rPr>
                <w:sz w:val="20"/>
                <w:szCs w:val="20"/>
              </w:rPr>
            </w:pPr>
          </w:p>
        </w:tc>
        <w:tc>
          <w:tcPr>
            <w:tcW w:w="1000" w:type="pct"/>
          </w:tcPr>
          <w:p w:rsidR="00F81202" w:rsidRPr="00F81202" w:rsidRDefault="00F81202" w:rsidP="00564066">
            <w:pPr>
              <w:autoSpaceDE w:val="0"/>
              <w:autoSpaceDN w:val="0"/>
              <w:adjustRightInd w:val="0"/>
              <w:jc w:val="both"/>
              <w:rPr>
                <w:sz w:val="20"/>
                <w:szCs w:val="20"/>
              </w:rPr>
            </w:pPr>
          </w:p>
        </w:tc>
      </w:tr>
    </w:tbl>
    <w:p w:rsidR="00BD3988" w:rsidRPr="00F81202" w:rsidRDefault="00BD3988">
      <w:pPr>
        <w:rPr>
          <w:sz w:val="20"/>
          <w:szCs w:val="20"/>
        </w:rPr>
      </w:pPr>
    </w:p>
    <w:p w:rsidR="00BD3988" w:rsidRPr="00F81202" w:rsidRDefault="00BD3988">
      <w:pPr>
        <w:rPr>
          <w:sz w:val="20"/>
          <w:szCs w:val="20"/>
        </w:rPr>
      </w:pPr>
      <w:r w:rsidRPr="00F81202">
        <w:rPr>
          <w:sz w:val="20"/>
          <w:szCs w:val="20"/>
        </w:rPr>
        <w:br w:type="page"/>
      </w:r>
    </w:p>
    <w:tbl>
      <w:tblPr>
        <w:tblStyle w:val="Grigliatabella"/>
        <w:tblW w:w="5000" w:type="pct"/>
        <w:tblLook w:val="04A0"/>
      </w:tblPr>
      <w:tblGrid>
        <w:gridCol w:w="4518"/>
        <w:gridCol w:w="4518"/>
        <w:gridCol w:w="4518"/>
        <w:gridCol w:w="4518"/>
        <w:gridCol w:w="4518"/>
      </w:tblGrid>
      <w:tr w:rsidR="00F81202" w:rsidRPr="00A916C5" w:rsidTr="00F81202">
        <w:tc>
          <w:tcPr>
            <w:tcW w:w="1000" w:type="pct"/>
          </w:tcPr>
          <w:p w:rsidR="00F81202" w:rsidRPr="00A916C5" w:rsidRDefault="00A916C5" w:rsidP="00FA472C">
            <w:pPr>
              <w:pStyle w:val="Nessunaspaziatura"/>
              <w:jc w:val="both"/>
              <w:rPr>
                <w:bCs/>
                <w:sz w:val="32"/>
                <w:szCs w:val="32"/>
              </w:rPr>
            </w:pPr>
            <w:r w:rsidRPr="00A916C5">
              <w:rPr>
                <w:sz w:val="32"/>
                <w:szCs w:val="32"/>
              </w:rPr>
              <w:lastRenderedPageBreak/>
              <w:t>SETTORE PRIORITARIO   3</w:t>
            </w:r>
          </w:p>
        </w:tc>
        <w:tc>
          <w:tcPr>
            <w:tcW w:w="1000" w:type="pct"/>
          </w:tcPr>
          <w:p w:rsidR="00F81202" w:rsidRPr="00A916C5" w:rsidRDefault="00F81202" w:rsidP="00FA472C">
            <w:pPr>
              <w:autoSpaceDE w:val="0"/>
              <w:autoSpaceDN w:val="0"/>
              <w:adjustRightInd w:val="0"/>
              <w:jc w:val="both"/>
              <w:rPr>
                <w:rFonts w:cs="EUAlbertina"/>
                <w:sz w:val="32"/>
                <w:szCs w:val="32"/>
              </w:rPr>
            </w:pPr>
            <w:r w:rsidRPr="00A916C5">
              <w:rPr>
                <w:sz w:val="32"/>
                <w:szCs w:val="32"/>
              </w:rPr>
              <w:t>Questioni concrete</w:t>
            </w:r>
          </w:p>
        </w:tc>
        <w:tc>
          <w:tcPr>
            <w:tcW w:w="1000" w:type="pct"/>
          </w:tcPr>
          <w:p w:rsidR="00F81202" w:rsidRPr="00A916C5" w:rsidRDefault="00F81202" w:rsidP="00FA472C">
            <w:pPr>
              <w:pStyle w:val="Nessunaspaziatura"/>
              <w:rPr>
                <w:sz w:val="32"/>
                <w:szCs w:val="32"/>
              </w:rPr>
            </w:pPr>
            <w:r w:rsidRPr="00A916C5">
              <w:rPr>
                <w:sz w:val="32"/>
                <w:szCs w:val="32"/>
              </w:rPr>
              <w:t>Competenza chiave</w:t>
            </w:r>
          </w:p>
        </w:tc>
        <w:tc>
          <w:tcPr>
            <w:tcW w:w="1000" w:type="pct"/>
          </w:tcPr>
          <w:p w:rsidR="00F81202" w:rsidRPr="00A916C5" w:rsidRDefault="00F81202" w:rsidP="00FA472C">
            <w:pPr>
              <w:autoSpaceDE w:val="0"/>
              <w:autoSpaceDN w:val="0"/>
              <w:adjustRightInd w:val="0"/>
              <w:jc w:val="both"/>
              <w:rPr>
                <w:sz w:val="32"/>
                <w:szCs w:val="32"/>
              </w:rPr>
            </w:pPr>
            <w:r w:rsidRPr="00A916C5">
              <w:rPr>
                <w:sz w:val="32"/>
                <w:szCs w:val="32"/>
              </w:rPr>
              <w:t>disciplina</w:t>
            </w:r>
          </w:p>
        </w:tc>
        <w:tc>
          <w:tcPr>
            <w:tcW w:w="1000" w:type="pct"/>
          </w:tcPr>
          <w:p w:rsidR="00F81202" w:rsidRPr="00A916C5" w:rsidRDefault="00F81202" w:rsidP="00FA472C">
            <w:pPr>
              <w:autoSpaceDE w:val="0"/>
              <w:autoSpaceDN w:val="0"/>
              <w:adjustRightInd w:val="0"/>
              <w:jc w:val="both"/>
              <w:rPr>
                <w:sz w:val="32"/>
                <w:szCs w:val="32"/>
              </w:rPr>
            </w:pPr>
            <w:r w:rsidRPr="00A916C5">
              <w:rPr>
                <w:sz w:val="32"/>
                <w:szCs w:val="32"/>
              </w:rPr>
              <w:t>azione</w:t>
            </w:r>
          </w:p>
        </w:tc>
      </w:tr>
      <w:tr w:rsidR="00F81202" w:rsidRPr="00F81202" w:rsidTr="00F81202">
        <w:tblPrEx>
          <w:jc w:val="center"/>
        </w:tblPrEx>
        <w:trPr>
          <w:jc w:val="center"/>
        </w:trPr>
        <w:tc>
          <w:tcPr>
            <w:tcW w:w="1000" w:type="pct"/>
            <w:vMerge w:val="restart"/>
          </w:tcPr>
          <w:p w:rsidR="00F81202" w:rsidRPr="00A916C5" w:rsidRDefault="00F81202" w:rsidP="00564066">
            <w:pPr>
              <w:pStyle w:val="Nessunaspaziatura"/>
              <w:rPr>
                <w:bCs/>
                <w:sz w:val="32"/>
                <w:szCs w:val="32"/>
              </w:rPr>
            </w:pPr>
            <w:r w:rsidRPr="00A916C5">
              <w:rPr>
                <w:bCs/>
                <w:sz w:val="32"/>
                <w:szCs w:val="32"/>
              </w:rPr>
              <w:t>Istruzione e formazione aperte e innovative, anche attraverso una piena adesione all'era digitale</w:t>
            </w:r>
          </w:p>
        </w:tc>
        <w:tc>
          <w:tcPr>
            <w:tcW w:w="1000" w:type="pct"/>
          </w:tcPr>
          <w:p w:rsidR="00F81202" w:rsidRPr="00F81202" w:rsidRDefault="00F81202" w:rsidP="00564066">
            <w:pPr>
              <w:autoSpaceDE w:val="0"/>
              <w:autoSpaceDN w:val="0"/>
              <w:adjustRightInd w:val="0"/>
              <w:jc w:val="both"/>
              <w:rPr>
                <w:sz w:val="20"/>
                <w:szCs w:val="20"/>
              </w:rPr>
            </w:pPr>
            <w:r w:rsidRPr="00F81202">
              <w:rPr>
                <w:sz w:val="20"/>
                <w:szCs w:val="20"/>
              </w:rPr>
              <w:t xml:space="preserve">I </w:t>
            </w:r>
          </w:p>
          <w:p w:rsidR="00F81202" w:rsidRPr="00F81202" w:rsidRDefault="00F81202" w:rsidP="00E42178">
            <w:pPr>
              <w:autoSpaceDE w:val="0"/>
              <w:autoSpaceDN w:val="0"/>
              <w:adjustRightInd w:val="0"/>
              <w:jc w:val="both"/>
              <w:rPr>
                <w:rFonts w:cs="EUAlbertina"/>
                <w:sz w:val="20"/>
                <w:szCs w:val="20"/>
              </w:rPr>
            </w:pPr>
            <w:r w:rsidRPr="00F81202">
              <w:rPr>
                <w:sz w:val="20"/>
                <w:szCs w:val="20"/>
              </w:rPr>
              <w:t xml:space="preserve">Esaminare più a fondo il potenziale di </w:t>
            </w:r>
            <w:r w:rsidRPr="00F81202">
              <w:rPr>
                <w:bCs/>
                <w:sz w:val="20"/>
                <w:szCs w:val="20"/>
              </w:rPr>
              <w:t>metodi pedagogici innovativi e attivi</w:t>
            </w:r>
            <w:r w:rsidRPr="00F81202">
              <w:rPr>
                <w:sz w:val="20"/>
                <w:szCs w:val="20"/>
              </w:rPr>
              <w:t xml:space="preserve">, quali metodi di insegnamento interdisciplinari e collaborativi, al fine di promuovere lo sviluppo di abilità e competenze significative e di alto livello, favorendo al contempo un'istruzione inclusiva, destinata anche ai discenti svantaggiati e a quelli con disabilità </w:t>
            </w:r>
          </w:p>
        </w:tc>
        <w:tc>
          <w:tcPr>
            <w:tcW w:w="1000" w:type="pct"/>
          </w:tcPr>
          <w:p w:rsidR="00F81202" w:rsidRPr="00F81202" w:rsidRDefault="00F81202" w:rsidP="00FA472C">
            <w:pPr>
              <w:pStyle w:val="Nessunaspaziatura"/>
              <w:rPr>
                <w:bCs/>
                <w:sz w:val="20"/>
                <w:szCs w:val="20"/>
              </w:rPr>
            </w:pPr>
            <w:r w:rsidRPr="00F81202">
              <w:rPr>
                <w:bCs/>
                <w:sz w:val="20"/>
                <w:szCs w:val="20"/>
              </w:rPr>
              <w:t>tutte</w:t>
            </w:r>
          </w:p>
        </w:tc>
        <w:tc>
          <w:tcPr>
            <w:tcW w:w="1000" w:type="pct"/>
          </w:tcPr>
          <w:p w:rsidR="00F81202" w:rsidRPr="00F81202" w:rsidRDefault="00F81202" w:rsidP="00564066">
            <w:pPr>
              <w:autoSpaceDE w:val="0"/>
              <w:autoSpaceDN w:val="0"/>
              <w:adjustRightInd w:val="0"/>
              <w:jc w:val="both"/>
              <w:rPr>
                <w:sz w:val="20"/>
                <w:szCs w:val="20"/>
              </w:rPr>
            </w:pPr>
          </w:p>
        </w:tc>
        <w:tc>
          <w:tcPr>
            <w:tcW w:w="1000" w:type="pct"/>
          </w:tcPr>
          <w:p w:rsidR="00F81202" w:rsidRPr="00F81202" w:rsidRDefault="00F81202" w:rsidP="00564066">
            <w:pPr>
              <w:autoSpaceDE w:val="0"/>
              <w:autoSpaceDN w:val="0"/>
              <w:adjustRightInd w:val="0"/>
              <w:jc w:val="both"/>
              <w:rPr>
                <w:sz w:val="20"/>
                <w:szCs w:val="20"/>
              </w:rPr>
            </w:pPr>
          </w:p>
        </w:tc>
      </w:tr>
      <w:tr w:rsidR="00F81202" w:rsidRPr="00F81202" w:rsidTr="00F81202">
        <w:tblPrEx>
          <w:jc w:val="center"/>
        </w:tblPrEx>
        <w:trPr>
          <w:jc w:val="center"/>
        </w:trPr>
        <w:tc>
          <w:tcPr>
            <w:tcW w:w="1000" w:type="pct"/>
            <w:vMerge/>
          </w:tcPr>
          <w:p w:rsidR="00F81202" w:rsidRPr="00F81202" w:rsidRDefault="00F81202" w:rsidP="00564066">
            <w:pPr>
              <w:pStyle w:val="Nessunaspaziatura"/>
              <w:rPr>
                <w:bCs/>
                <w:sz w:val="20"/>
                <w:szCs w:val="20"/>
              </w:rPr>
            </w:pPr>
          </w:p>
        </w:tc>
        <w:tc>
          <w:tcPr>
            <w:tcW w:w="1000" w:type="pct"/>
          </w:tcPr>
          <w:p w:rsidR="00F81202" w:rsidRPr="00F81202" w:rsidRDefault="00F81202" w:rsidP="00E42178">
            <w:pPr>
              <w:autoSpaceDE w:val="0"/>
              <w:autoSpaceDN w:val="0"/>
              <w:adjustRightInd w:val="0"/>
              <w:jc w:val="both"/>
              <w:rPr>
                <w:sz w:val="20"/>
                <w:szCs w:val="20"/>
              </w:rPr>
            </w:pPr>
            <w:r w:rsidRPr="00F81202">
              <w:rPr>
                <w:sz w:val="20"/>
                <w:szCs w:val="20"/>
              </w:rPr>
              <w:t>II</w:t>
            </w:r>
          </w:p>
          <w:p w:rsidR="00F81202" w:rsidRPr="00F81202" w:rsidRDefault="00F81202" w:rsidP="00E42178">
            <w:pPr>
              <w:autoSpaceDE w:val="0"/>
              <w:autoSpaceDN w:val="0"/>
              <w:adjustRightInd w:val="0"/>
              <w:jc w:val="both"/>
              <w:rPr>
                <w:sz w:val="20"/>
                <w:szCs w:val="20"/>
              </w:rPr>
            </w:pPr>
            <w:r w:rsidRPr="00F81202">
              <w:rPr>
                <w:sz w:val="20"/>
                <w:szCs w:val="20"/>
              </w:rPr>
              <w:t xml:space="preserve">Promuovere la </w:t>
            </w:r>
            <w:r w:rsidRPr="00F81202">
              <w:rPr>
                <w:bCs/>
                <w:sz w:val="20"/>
                <w:szCs w:val="20"/>
              </w:rPr>
              <w:t xml:space="preserve">cooperazione </w:t>
            </w:r>
            <w:r w:rsidRPr="00F81202">
              <w:rPr>
                <w:sz w:val="20"/>
                <w:szCs w:val="20"/>
              </w:rPr>
              <w:t>stimolando la partecipazione di discenti, insegnanti, formatori, dirigenti scolastici e altri membri del personale del settore dell'istruzione, genitori e della comunità locale più ampia, come gruppi della società civile, parti sociali e imprese</w:t>
            </w:r>
          </w:p>
        </w:tc>
        <w:tc>
          <w:tcPr>
            <w:tcW w:w="1000" w:type="pct"/>
          </w:tcPr>
          <w:p w:rsidR="00F81202" w:rsidRPr="00F81202" w:rsidRDefault="00F81202" w:rsidP="00FA472C">
            <w:pPr>
              <w:autoSpaceDE w:val="0"/>
              <w:autoSpaceDN w:val="0"/>
              <w:adjustRightInd w:val="0"/>
              <w:rPr>
                <w:rFonts w:cs="EUAlbertina"/>
                <w:sz w:val="20"/>
                <w:szCs w:val="20"/>
              </w:rPr>
            </w:pPr>
            <w:r w:rsidRPr="00F81202">
              <w:rPr>
                <w:rFonts w:cs="EUAlbertina"/>
                <w:sz w:val="20"/>
                <w:szCs w:val="20"/>
              </w:rPr>
              <w:t>5) imparare a imparare;</w:t>
            </w:r>
          </w:p>
          <w:p w:rsidR="00F81202" w:rsidRPr="00F81202" w:rsidRDefault="00F81202" w:rsidP="00FA472C">
            <w:pPr>
              <w:autoSpaceDE w:val="0"/>
              <w:autoSpaceDN w:val="0"/>
              <w:adjustRightInd w:val="0"/>
              <w:rPr>
                <w:rFonts w:cs="EUAlbertina"/>
                <w:sz w:val="20"/>
                <w:szCs w:val="20"/>
              </w:rPr>
            </w:pPr>
            <w:r w:rsidRPr="00F81202">
              <w:rPr>
                <w:rFonts w:cs="EUAlbertina"/>
                <w:sz w:val="20"/>
                <w:szCs w:val="20"/>
              </w:rPr>
              <w:t>6) competenze sociali e civiche;</w:t>
            </w:r>
          </w:p>
          <w:p w:rsidR="00F81202" w:rsidRPr="00F81202" w:rsidRDefault="00F81202" w:rsidP="00FA472C">
            <w:pPr>
              <w:autoSpaceDE w:val="0"/>
              <w:autoSpaceDN w:val="0"/>
              <w:adjustRightInd w:val="0"/>
              <w:rPr>
                <w:rFonts w:cs="EUAlbertina"/>
                <w:sz w:val="20"/>
                <w:szCs w:val="20"/>
              </w:rPr>
            </w:pPr>
            <w:r w:rsidRPr="00F81202">
              <w:rPr>
                <w:rFonts w:cs="EUAlbertina"/>
                <w:sz w:val="20"/>
                <w:szCs w:val="20"/>
              </w:rPr>
              <w:t>7) spirito di iniziativa e imprenditorialità;</w:t>
            </w:r>
          </w:p>
          <w:p w:rsidR="00F81202" w:rsidRPr="00F81202" w:rsidRDefault="00F81202" w:rsidP="00FA472C">
            <w:pPr>
              <w:autoSpaceDE w:val="0"/>
              <w:autoSpaceDN w:val="0"/>
              <w:adjustRightInd w:val="0"/>
              <w:rPr>
                <w:rFonts w:cs="EUAlbertina"/>
                <w:sz w:val="20"/>
                <w:szCs w:val="20"/>
              </w:rPr>
            </w:pPr>
            <w:r w:rsidRPr="00F81202">
              <w:rPr>
                <w:rFonts w:cs="EUAlbertina"/>
                <w:sz w:val="20"/>
                <w:szCs w:val="20"/>
              </w:rPr>
              <w:t>8) consapevolezza ed espressione culturale.</w:t>
            </w:r>
          </w:p>
          <w:p w:rsidR="00F81202" w:rsidRPr="00F81202" w:rsidRDefault="00F81202" w:rsidP="00FA472C">
            <w:pPr>
              <w:pStyle w:val="Nessunaspaziatura"/>
              <w:rPr>
                <w:bCs/>
                <w:sz w:val="20"/>
                <w:szCs w:val="20"/>
              </w:rPr>
            </w:pPr>
          </w:p>
        </w:tc>
        <w:tc>
          <w:tcPr>
            <w:tcW w:w="1000" w:type="pct"/>
          </w:tcPr>
          <w:p w:rsidR="00F81202" w:rsidRPr="00F81202" w:rsidRDefault="00F81202" w:rsidP="00564066">
            <w:pPr>
              <w:autoSpaceDE w:val="0"/>
              <w:autoSpaceDN w:val="0"/>
              <w:adjustRightInd w:val="0"/>
              <w:jc w:val="both"/>
              <w:rPr>
                <w:sz w:val="20"/>
                <w:szCs w:val="20"/>
              </w:rPr>
            </w:pPr>
          </w:p>
        </w:tc>
        <w:tc>
          <w:tcPr>
            <w:tcW w:w="1000" w:type="pct"/>
          </w:tcPr>
          <w:p w:rsidR="00F81202" w:rsidRPr="00F81202" w:rsidRDefault="00F81202" w:rsidP="00564066">
            <w:pPr>
              <w:autoSpaceDE w:val="0"/>
              <w:autoSpaceDN w:val="0"/>
              <w:adjustRightInd w:val="0"/>
              <w:jc w:val="both"/>
              <w:rPr>
                <w:sz w:val="20"/>
                <w:szCs w:val="20"/>
              </w:rPr>
            </w:pPr>
          </w:p>
        </w:tc>
      </w:tr>
      <w:tr w:rsidR="00F81202" w:rsidRPr="00F81202" w:rsidTr="00F81202">
        <w:tblPrEx>
          <w:jc w:val="center"/>
        </w:tblPrEx>
        <w:trPr>
          <w:jc w:val="center"/>
        </w:trPr>
        <w:tc>
          <w:tcPr>
            <w:tcW w:w="1000" w:type="pct"/>
            <w:vMerge/>
          </w:tcPr>
          <w:p w:rsidR="00F81202" w:rsidRPr="00F81202" w:rsidRDefault="00F81202" w:rsidP="00564066">
            <w:pPr>
              <w:pStyle w:val="Nessunaspaziatura"/>
              <w:rPr>
                <w:bCs/>
                <w:sz w:val="20"/>
                <w:szCs w:val="20"/>
              </w:rPr>
            </w:pPr>
          </w:p>
        </w:tc>
        <w:tc>
          <w:tcPr>
            <w:tcW w:w="1000" w:type="pct"/>
          </w:tcPr>
          <w:p w:rsidR="00F81202" w:rsidRPr="00F81202" w:rsidRDefault="00F81202" w:rsidP="00BD3988">
            <w:pPr>
              <w:autoSpaceDE w:val="0"/>
              <w:autoSpaceDN w:val="0"/>
              <w:adjustRightInd w:val="0"/>
              <w:jc w:val="both"/>
              <w:rPr>
                <w:sz w:val="20"/>
                <w:szCs w:val="20"/>
              </w:rPr>
            </w:pPr>
            <w:r w:rsidRPr="00F81202">
              <w:rPr>
                <w:sz w:val="20"/>
                <w:szCs w:val="20"/>
              </w:rPr>
              <w:t>III</w:t>
            </w:r>
          </w:p>
          <w:p w:rsidR="00F81202" w:rsidRPr="00F81202" w:rsidRDefault="00F81202" w:rsidP="00BD3988">
            <w:pPr>
              <w:autoSpaceDE w:val="0"/>
              <w:autoSpaceDN w:val="0"/>
              <w:adjustRightInd w:val="0"/>
              <w:jc w:val="both"/>
              <w:rPr>
                <w:sz w:val="20"/>
                <w:szCs w:val="20"/>
              </w:rPr>
            </w:pPr>
            <w:r w:rsidRPr="00F81202">
              <w:rPr>
                <w:sz w:val="20"/>
                <w:szCs w:val="20"/>
              </w:rPr>
              <w:t xml:space="preserve"> Aumentare le </w:t>
            </w:r>
            <w:r w:rsidRPr="00F81202">
              <w:rPr>
                <w:bCs/>
                <w:sz w:val="20"/>
                <w:szCs w:val="20"/>
              </w:rPr>
              <w:t xml:space="preserve">sinergie </w:t>
            </w:r>
            <w:r w:rsidRPr="00F81202">
              <w:rPr>
                <w:sz w:val="20"/>
                <w:szCs w:val="20"/>
              </w:rPr>
              <w:t>tra attività di istruzione, ricerca e innovazione, con una prospettiva di crescita sostenibile, basandosi sugli sviluppi dell'istruzione superiore, con un nuovo accento su istruzione e formazione professionale e sulle scuole</w:t>
            </w:r>
          </w:p>
        </w:tc>
        <w:tc>
          <w:tcPr>
            <w:tcW w:w="1000" w:type="pct"/>
          </w:tcPr>
          <w:p w:rsidR="00F81202" w:rsidRPr="00F81202" w:rsidRDefault="00F81202" w:rsidP="00FA472C">
            <w:pPr>
              <w:autoSpaceDE w:val="0"/>
              <w:autoSpaceDN w:val="0"/>
              <w:adjustRightInd w:val="0"/>
              <w:rPr>
                <w:rFonts w:cs="EUAlbertina"/>
                <w:sz w:val="20"/>
                <w:szCs w:val="20"/>
              </w:rPr>
            </w:pPr>
            <w:r w:rsidRPr="00F81202">
              <w:rPr>
                <w:rFonts w:cs="EUAlbertina"/>
                <w:sz w:val="20"/>
                <w:szCs w:val="20"/>
              </w:rPr>
              <w:t>5) imparare a imparare;</w:t>
            </w:r>
          </w:p>
          <w:p w:rsidR="00F81202" w:rsidRPr="00F81202" w:rsidRDefault="00F81202" w:rsidP="00FA472C">
            <w:pPr>
              <w:autoSpaceDE w:val="0"/>
              <w:autoSpaceDN w:val="0"/>
              <w:adjustRightInd w:val="0"/>
              <w:rPr>
                <w:rFonts w:cs="EUAlbertina"/>
                <w:sz w:val="20"/>
                <w:szCs w:val="20"/>
              </w:rPr>
            </w:pPr>
            <w:r w:rsidRPr="00F81202">
              <w:rPr>
                <w:rFonts w:cs="EUAlbertina"/>
                <w:sz w:val="20"/>
                <w:szCs w:val="20"/>
              </w:rPr>
              <w:t>6) competenze sociali e civiche;</w:t>
            </w:r>
          </w:p>
          <w:p w:rsidR="00F81202" w:rsidRPr="00F81202" w:rsidRDefault="00F81202" w:rsidP="00FA472C">
            <w:pPr>
              <w:autoSpaceDE w:val="0"/>
              <w:autoSpaceDN w:val="0"/>
              <w:adjustRightInd w:val="0"/>
              <w:rPr>
                <w:rFonts w:cs="EUAlbertina"/>
                <w:sz w:val="20"/>
                <w:szCs w:val="20"/>
              </w:rPr>
            </w:pPr>
            <w:r w:rsidRPr="00F81202">
              <w:rPr>
                <w:rFonts w:cs="EUAlbertina"/>
                <w:sz w:val="20"/>
                <w:szCs w:val="20"/>
              </w:rPr>
              <w:t>7) spirito di iniziativa e imprenditorialità;</w:t>
            </w:r>
          </w:p>
          <w:p w:rsidR="00F81202" w:rsidRPr="00F81202" w:rsidRDefault="00F81202" w:rsidP="00FA472C">
            <w:pPr>
              <w:autoSpaceDE w:val="0"/>
              <w:autoSpaceDN w:val="0"/>
              <w:adjustRightInd w:val="0"/>
              <w:rPr>
                <w:rFonts w:cs="EUAlbertina"/>
                <w:sz w:val="20"/>
                <w:szCs w:val="20"/>
              </w:rPr>
            </w:pPr>
            <w:r w:rsidRPr="00F81202">
              <w:rPr>
                <w:rFonts w:cs="EUAlbertina"/>
                <w:sz w:val="20"/>
                <w:szCs w:val="20"/>
              </w:rPr>
              <w:t>8) consapevolezza ed espressione culturale.</w:t>
            </w:r>
          </w:p>
          <w:p w:rsidR="00F81202" w:rsidRPr="00F81202" w:rsidRDefault="00F81202" w:rsidP="00FA472C">
            <w:pPr>
              <w:pStyle w:val="Nessunaspaziatura"/>
              <w:rPr>
                <w:bCs/>
                <w:sz w:val="20"/>
                <w:szCs w:val="20"/>
              </w:rPr>
            </w:pPr>
          </w:p>
        </w:tc>
        <w:tc>
          <w:tcPr>
            <w:tcW w:w="1000" w:type="pct"/>
          </w:tcPr>
          <w:p w:rsidR="00F81202" w:rsidRPr="00F81202" w:rsidRDefault="00F81202" w:rsidP="00564066">
            <w:pPr>
              <w:autoSpaceDE w:val="0"/>
              <w:autoSpaceDN w:val="0"/>
              <w:adjustRightInd w:val="0"/>
              <w:jc w:val="both"/>
              <w:rPr>
                <w:sz w:val="20"/>
                <w:szCs w:val="20"/>
              </w:rPr>
            </w:pPr>
          </w:p>
        </w:tc>
        <w:tc>
          <w:tcPr>
            <w:tcW w:w="1000" w:type="pct"/>
          </w:tcPr>
          <w:p w:rsidR="00F81202" w:rsidRPr="00F81202" w:rsidRDefault="00F81202" w:rsidP="00564066">
            <w:pPr>
              <w:autoSpaceDE w:val="0"/>
              <w:autoSpaceDN w:val="0"/>
              <w:adjustRightInd w:val="0"/>
              <w:jc w:val="both"/>
              <w:rPr>
                <w:sz w:val="20"/>
                <w:szCs w:val="20"/>
              </w:rPr>
            </w:pPr>
          </w:p>
        </w:tc>
      </w:tr>
      <w:tr w:rsidR="00F81202" w:rsidRPr="00F81202" w:rsidTr="00F81202">
        <w:tblPrEx>
          <w:jc w:val="center"/>
        </w:tblPrEx>
        <w:trPr>
          <w:jc w:val="center"/>
        </w:trPr>
        <w:tc>
          <w:tcPr>
            <w:tcW w:w="1000" w:type="pct"/>
            <w:vMerge/>
          </w:tcPr>
          <w:p w:rsidR="00F81202" w:rsidRPr="00F81202" w:rsidRDefault="00F81202" w:rsidP="00564066">
            <w:pPr>
              <w:pStyle w:val="Nessunaspaziatura"/>
              <w:rPr>
                <w:bCs/>
                <w:sz w:val="20"/>
                <w:szCs w:val="20"/>
              </w:rPr>
            </w:pPr>
          </w:p>
        </w:tc>
        <w:tc>
          <w:tcPr>
            <w:tcW w:w="1000" w:type="pct"/>
          </w:tcPr>
          <w:p w:rsidR="00F81202" w:rsidRPr="00F81202" w:rsidRDefault="00F81202" w:rsidP="00BD3988">
            <w:pPr>
              <w:autoSpaceDE w:val="0"/>
              <w:autoSpaceDN w:val="0"/>
              <w:adjustRightInd w:val="0"/>
              <w:jc w:val="both"/>
              <w:rPr>
                <w:sz w:val="20"/>
                <w:szCs w:val="20"/>
              </w:rPr>
            </w:pPr>
            <w:r w:rsidRPr="00F81202">
              <w:rPr>
                <w:sz w:val="20"/>
                <w:szCs w:val="20"/>
              </w:rPr>
              <w:t>IV</w:t>
            </w:r>
          </w:p>
          <w:p w:rsidR="00F81202" w:rsidRPr="00F81202" w:rsidRDefault="00F81202" w:rsidP="00BD3988">
            <w:pPr>
              <w:autoSpaceDE w:val="0"/>
              <w:autoSpaceDN w:val="0"/>
              <w:adjustRightInd w:val="0"/>
              <w:jc w:val="both"/>
              <w:rPr>
                <w:sz w:val="20"/>
                <w:szCs w:val="20"/>
              </w:rPr>
            </w:pPr>
            <w:r w:rsidRPr="00F81202">
              <w:rPr>
                <w:sz w:val="20"/>
                <w:szCs w:val="20"/>
              </w:rPr>
              <w:t xml:space="preserve">Promuovere l'uso delle </w:t>
            </w:r>
            <w:r w:rsidRPr="00F81202">
              <w:rPr>
                <w:bCs/>
                <w:sz w:val="20"/>
                <w:szCs w:val="20"/>
              </w:rPr>
              <w:t xml:space="preserve">TIC </w:t>
            </w:r>
            <w:r w:rsidRPr="00F81202">
              <w:rPr>
                <w:sz w:val="20"/>
                <w:szCs w:val="20"/>
              </w:rPr>
              <w:t>al fine di aumentare la qualità e la pertinenza dell'istruzione a tutti i livelli</w:t>
            </w:r>
          </w:p>
        </w:tc>
        <w:tc>
          <w:tcPr>
            <w:tcW w:w="1000" w:type="pct"/>
          </w:tcPr>
          <w:p w:rsidR="00F81202" w:rsidRPr="00F81202" w:rsidRDefault="00F81202" w:rsidP="00FA472C">
            <w:pPr>
              <w:autoSpaceDE w:val="0"/>
              <w:autoSpaceDN w:val="0"/>
              <w:adjustRightInd w:val="0"/>
              <w:rPr>
                <w:rFonts w:cs="EUAlbertina"/>
                <w:sz w:val="20"/>
                <w:szCs w:val="20"/>
              </w:rPr>
            </w:pPr>
            <w:r w:rsidRPr="00F81202">
              <w:rPr>
                <w:rFonts w:cs="EUAlbertina"/>
                <w:sz w:val="20"/>
                <w:szCs w:val="20"/>
              </w:rPr>
              <w:t>4) competenza digitale;</w:t>
            </w:r>
          </w:p>
          <w:p w:rsidR="00F81202" w:rsidRPr="00F81202" w:rsidRDefault="00F81202" w:rsidP="00FA472C">
            <w:pPr>
              <w:pStyle w:val="Nessunaspaziatura"/>
              <w:rPr>
                <w:bCs/>
                <w:sz w:val="20"/>
                <w:szCs w:val="20"/>
              </w:rPr>
            </w:pPr>
          </w:p>
        </w:tc>
        <w:tc>
          <w:tcPr>
            <w:tcW w:w="1000" w:type="pct"/>
          </w:tcPr>
          <w:p w:rsidR="00F81202" w:rsidRPr="00F81202" w:rsidRDefault="00F81202" w:rsidP="00564066">
            <w:pPr>
              <w:autoSpaceDE w:val="0"/>
              <w:autoSpaceDN w:val="0"/>
              <w:adjustRightInd w:val="0"/>
              <w:jc w:val="both"/>
              <w:rPr>
                <w:sz w:val="20"/>
                <w:szCs w:val="20"/>
              </w:rPr>
            </w:pPr>
          </w:p>
        </w:tc>
        <w:tc>
          <w:tcPr>
            <w:tcW w:w="1000" w:type="pct"/>
          </w:tcPr>
          <w:p w:rsidR="00F81202" w:rsidRPr="00F81202" w:rsidRDefault="00F81202" w:rsidP="00564066">
            <w:pPr>
              <w:autoSpaceDE w:val="0"/>
              <w:autoSpaceDN w:val="0"/>
              <w:adjustRightInd w:val="0"/>
              <w:jc w:val="both"/>
              <w:rPr>
                <w:sz w:val="20"/>
                <w:szCs w:val="20"/>
              </w:rPr>
            </w:pPr>
          </w:p>
        </w:tc>
      </w:tr>
      <w:tr w:rsidR="00F81202" w:rsidRPr="00F81202" w:rsidTr="00F81202">
        <w:tblPrEx>
          <w:jc w:val="center"/>
        </w:tblPrEx>
        <w:trPr>
          <w:jc w:val="center"/>
        </w:trPr>
        <w:tc>
          <w:tcPr>
            <w:tcW w:w="1000" w:type="pct"/>
            <w:vMerge/>
          </w:tcPr>
          <w:p w:rsidR="00F81202" w:rsidRPr="00F81202" w:rsidRDefault="00F81202" w:rsidP="00564066">
            <w:pPr>
              <w:pStyle w:val="Nessunaspaziatura"/>
              <w:rPr>
                <w:bCs/>
                <w:sz w:val="20"/>
                <w:szCs w:val="20"/>
              </w:rPr>
            </w:pPr>
          </w:p>
        </w:tc>
        <w:tc>
          <w:tcPr>
            <w:tcW w:w="1000" w:type="pct"/>
          </w:tcPr>
          <w:p w:rsidR="00F81202" w:rsidRPr="00F81202" w:rsidRDefault="00F81202" w:rsidP="00BD3988">
            <w:pPr>
              <w:autoSpaceDE w:val="0"/>
              <w:autoSpaceDN w:val="0"/>
              <w:adjustRightInd w:val="0"/>
              <w:jc w:val="both"/>
              <w:rPr>
                <w:sz w:val="20"/>
                <w:szCs w:val="20"/>
              </w:rPr>
            </w:pPr>
            <w:r w:rsidRPr="00F81202">
              <w:rPr>
                <w:sz w:val="20"/>
                <w:szCs w:val="20"/>
              </w:rPr>
              <w:t>V</w:t>
            </w:r>
          </w:p>
          <w:p w:rsidR="00F81202" w:rsidRPr="00F81202" w:rsidRDefault="00F81202" w:rsidP="00BD3988">
            <w:pPr>
              <w:autoSpaceDE w:val="0"/>
              <w:autoSpaceDN w:val="0"/>
              <w:adjustRightInd w:val="0"/>
              <w:jc w:val="both"/>
              <w:rPr>
                <w:sz w:val="20"/>
                <w:szCs w:val="20"/>
              </w:rPr>
            </w:pPr>
            <w:r w:rsidRPr="00F81202">
              <w:rPr>
                <w:sz w:val="20"/>
                <w:szCs w:val="20"/>
              </w:rPr>
              <w:t xml:space="preserve">Incentivare la disponibilità e la qualità di pedagogie e </w:t>
            </w:r>
            <w:r w:rsidRPr="00F81202">
              <w:rPr>
                <w:bCs/>
                <w:sz w:val="20"/>
                <w:szCs w:val="20"/>
              </w:rPr>
              <w:t xml:space="preserve">risorse educative aperte e digitali </w:t>
            </w:r>
            <w:r w:rsidRPr="00F81202">
              <w:rPr>
                <w:sz w:val="20"/>
                <w:szCs w:val="20"/>
              </w:rPr>
              <w:t>a tutti i livelli di istruzione, in collaborazione con le comunità «open source» europee</w:t>
            </w:r>
          </w:p>
        </w:tc>
        <w:tc>
          <w:tcPr>
            <w:tcW w:w="1000" w:type="pct"/>
          </w:tcPr>
          <w:p w:rsidR="00F81202" w:rsidRPr="00F81202" w:rsidRDefault="00F81202" w:rsidP="00FA472C">
            <w:pPr>
              <w:autoSpaceDE w:val="0"/>
              <w:autoSpaceDN w:val="0"/>
              <w:adjustRightInd w:val="0"/>
              <w:rPr>
                <w:rFonts w:cs="EUAlbertina"/>
                <w:sz w:val="20"/>
                <w:szCs w:val="20"/>
              </w:rPr>
            </w:pPr>
            <w:r w:rsidRPr="00F81202">
              <w:rPr>
                <w:rFonts w:cs="EUAlbertina"/>
                <w:sz w:val="20"/>
                <w:szCs w:val="20"/>
              </w:rPr>
              <w:t>4) competenza digitale;</w:t>
            </w:r>
          </w:p>
          <w:p w:rsidR="00F81202" w:rsidRPr="00F81202" w:rsidRDefault="00F81202" w:rsidP="00FA472C">
            <w:pPr>
              <w:pStyle w:val="Nessunaspaziatura"/>
              <w:rPr>
                <w:bCs/>
                <w:sz w:val="20"/>
                <w:szCs w:val="20"/>
              </w:rPr>
            </w:pPr>
          </w:p>
        </w:tc>
        <w:tc>
          <w:tcPr>
            <w:tcW w:w="1000" w:type="pct"/>
          </w:tcPr>
          <w:p w:rsidR="00F81202" w:rsidRPr="00F81202" w:rsidRDefault="00F81202" w:rsidP="00564066">
            <w:pPr>
              <w:autoSpaceDE w:val="0"/>
              <w:autoSpaceDN w:val="0"/>
              <w:adjustRightInd w:val="0"/>
              <w:jc w:val="both"/>
              <w:rPr>
                <w:sz w:val="20"/>
                <w:szCs w:val="20"/>
              </w:rPr>
            </w:pPr>
          </w:p>
        </w:tc>
        <w:tc>
          <w:tcPr>
            <w:tcW w:w="1000" w:type="pct"/>
          </w:tcPr>
          <w:p w:rsidR="00F81202" w:rsidRPr="00F81202" w:rsidRDefault="00F81202" w:rsidP="00564066">
            <w:pPr>
              <w:autoSpaceDE w:val="0"/>
              <w:autoSpaceDN w:val="0"/>
              <w:adjustRightInd w:val="0"/>
              <w:jc w:val="both"/>
              <w:rPr>
                <w:sz w:val="20"/>
                <w:szCs w:val="20"/>
              </w:rPr>
            </w:pPr>
          </w:p>
        </w:tc>
      </w:tr>
      <w:tr w:rsidR="00F81202" w:rsidRPr="00F81202" w:rsidTr="00F81202">
        <w:tblPrEx>
          <w:jc w:val="center"/>
        </w:tblPrEx>
        <w:trPr>
          <w:jc w:val="center"/>
        </w:trPr>
        <w:tc>
          <w:tcPr>
            <w:tcW w:w="1000" w:type="pct"/>
            <w:vMerge/>
          </w:tcPr>
          <w:p w:rsidR="00F81202" w:rsidRPr="00F81202" w:rsidRDefault="00F81202" w:rsidP="00564066">
            <w:pPr>
              <w:pStyle w:val="Nessunaspaziatura"/>
              <w:rPr>
                <w:bCs/>
                <w:sz w:val="20"/>
                <w:szCs w:val="20"/>
              </w:rPr>
            </w:pPr>
          </w:p>
        </w:tc>
        <w:tc>
          <w:tcPr>
            <w:tcW w:w="1000" w:type="pct"/>
          </w:tcPr>
          <w:p w:rsidR="00F81202" w:rsidRPr="00F81202" w:rsidRDefault="00F81202" w:rsidP="00BD3988">
            <w:pPr>
              <w:autoSpaceDE w:val="0"/>
              <w:autoSpaceDN w:val="0"/>
              <w:adjustRightInd w:val="0"/>
              <w:jc w:val="both"/>
              <w:rPr>
                <w:sz w:val="20"/>
                <w:szCs w:val="20"/>
              </w:rPr>
            </w:pPr>
            <w:proofErr w:type="spellStart"/>
            <w:r w:rsidRPr="00F81202">
              <w:rPr>
                <w:sz w:val="20"/>
                <w:szCs w:val="20"/>
              </w:rPr>
              <w:t>VI</w:t>
            </w:r>
            <w:proofErr w:type="spellEnd"/>
          </w:p>
          <w:p w:rsidR="00F81202" w:rsidRPr="00F81202" w:rsidRDefault="00F81202" w:rsidP="00BD3988">
            <w:pPr>
              <w:autoSpaceDE w:val="0"/>
              <w:autoSpaceDN w:val="0"/>
              <w:adjustRightInd w:val="0"/>
              <w:jc w:val="both"/>
              <w:rPr>
                <w:sz w:val="20"/>
                <w:szCs w:val="20"/>
              </w:rPr>
            </w:pPr>
            <w:r w:rsidRPr="00F81202">
              <w:rPr>
                <w:sz w:val="20"/>
                <w:szCs w:val="20"/>
              </w:rPr>
              <w:t xml:space="preserve">Attuare lo sviluppo di </w:t>
            </w:r>
            <w:r w:rsidRPr="00F81202">
              <w:rPr>
                <w:bCs/>
                <w:sz w:val="20"/>
                <w:szCs w:val="20"/>
              </w:rPr>
              <w:t>competenze digitali a tutti i livelli di apprendimento</w:t>
            </w:r>
            <w:r w:rsidRPr="00F81202">
              <w:rPr>
                <w:sz w:val="20"/>
                <w:szCs w:val="20"/>
              </w:rPr>
              <w:t>, anche non formale e informale, in risposta alla rivoluzione digitale</w:t>
            </w:r>
          </w:p>
        </w:tc>
        <w:tc>
          <w:tcPr>
            <w:tcW w:w="1000" w:type="pct"/>
          </w:tcPr>
          <w:p w:rsidR="00F81202" w:rsidRPr="00F81202" w:rsidRDefault="00F81202" w:rsidP="00FA472C">
            <w:pPr>
              <w:autoSpaceDE w:val="0"/>
              <w:autoSpaceDN w:val="0"/>
              <w:adjustRightInd w:val="0"/>
              <w:rPr>
                <w:rFonts w:cs="EUAlbertina"/>
                <w:sz w:val="20"/>
                <w:szCs w:val="20"/>
              </w:rPr>
            </w:pPr>
            <w:r w:rsidRPr="00F81202">
              <w:rPr>
                <w:rFonts w:cs="EUAlbertina"/>
                <w:sz w:val="20"/>
                <w:szCs w:val="20"/>
              </w:rPr>
              <w:t>4) competenza digitale;</w:t>
            </w:r>
          </w:p>
          <w:p w:rsidR="00F81202" w:rsidRPr="00F81202" w:rsidRDefault="00F81202" w:rsidP="00FA472C">
            <w:pPr>
              <w:pStyle w:val="Nessunaspaziatura"/>
              <w:rPr>
                <w:bCs/>
                <w:sz w:val="20"/>
                <w:szCs w:val="20"/>
              </w:rPr>
            </w:pPr>
          </w:p>
        </w:tc>
        <w:tc>
          <w:tcPr>
            <w:tcW w:w="1000" w:type="pct"/>
          </w:tcPr>
          <w:p w:rsidR="00F81202" w:rsidRPr="00F81202" w:rsidRDefault="00F81202" w:rsidP="00564066">
            <w:pPr>
              <w:autoSpaceDE w:val="0"/>
              <w:autoSpaceDN w:val="0"/>
              <w:adjustRightInd w:val="0"/>
              <w:jc w:val="both"/>
              <w:rPr>
                <w:sz w:val="20"/>
                <w:szCs w:val="20"/>
              </w:rPr>
            </w:pPr>
          </w:p>
        </w:tc>
        <w:tc>
          <w:tcPr>
            <w:tcW w:w="1000" w:type="pct"/>
          </w:tcPr>
          <w:p w:rsidR="00F81202" w:rsidRPr="00F81202" w:rsidRDefault="00F81202" w:rsidP="00564066">
            <w:pPr>
              <w:autoSpaceDE w:val="0"/>
              <w:autoSpaceDN w:val="0"/>
              <w:adjustRightInd w:val="0"/>
              <w:jc w:val="both"/>
              <w:rPr>
                <w:sz w:val="20"/>
                <w:szCs w:val="20"/>
              </w:rPr>
            </w:pPr>
          </w:p>
        </w:tc>
      </w:tr>
    </w:tbl>
    <w:p w:rsidR="00E42178" w:rsidRPr="00F81202" w:rsidRDefault="00E42178">
      <w:pPr>
        <w:rPr>
          <w:sz w:val="20"/>
          <w:szCs w:val="20"/>
        </w:rPr>
      </w:pPr>
    </w:p>
    <w:p w:rsidR="00E42178" w:rsidRPr="00F81202" w:rsidRDefault="00E42178">
      <w:pPr>
        <w:rPr>
          <w:sz w:val="20"/>
          <w:szCs w:val="20"/>
        </w:rPr>
      </w:pPr>
      <w:r w:rsidRPr="00F81202">
        <w:rPr>
          <w:sz w:val="20"/>
          <w:szCs w:val="20"/>
        </w:rPr>
        <w:br w:type="page"/>
      </w:r>
    </w:p>
    <w:tbl>
      <w:tblPr>
        <w:tblStyle w:val="Grigliatabella"/>
        <w:tblW w:w="5000" w:type="pct"/>
        <w:tblLook w:val="04A0"/>
      </w:tblPr>
      <w:tblGrid>
        <w:gridCol w:w="4518"/>
        <w:gridCol w:w="4518"/>
        <w:gridCol w:w="4518"/>
        <w:gridCol w:w="4518"/>
        <w:gridCol w:w="4518"/>
      </w:tblGrid>
      <w:tr w:rsidR="00F81202" w:rsidRPr="00A916C5" w:rsidTr="00F81202">
        <w:tc>
          <w:tcPr>
            <w:tcW w:w="1000" w:type="pct"/>
          </w:tcPr>
          <w:p w:rsidR="00F81202" w:rsidRPr="00A916C5" w:rsidRDefault="00A916C5" w:rsidP="00FA472C">
            <w:pPr>
              <w:pStyle w:val="Nessunaspaziatura"/>
              <w:jc w:val="both"/>
              <w:rPr>
                <w:bCs/>
                <w:sz w:val="32"/>
                <w:szCs w:val="32"/>
              </w:rPr>
            </w:pPr>
            <w:r w:rsidRPr="00A916C5">
              <w:rPr>
                <w:sz w:val="32"/>
                <w:szCs w:val="32"/>
              </w:rPr>
              <w:lastRenderedPageBreak/>
              <w:t>SETTORE PRIORITARIO   4</w:t>
            </w:r>
          </w:p>
        </w:tc>
        <w:tc>
          <w:tcPr>
            <w:tcW w:w="1000" w:type="pct"/>
          </w:tcPr>
          <w:p w:rsidR="00F81202" w:rsidRPr="00A916C5" w:rsidRDefault="00F81202" w:rsidP="00FA472C">
            <w:pPr>
              <w:autoSpaceDE w:val="0"/>
              <w:autoSpaceDN w:val="0"/>
              <w:adjustRightInd w:val="0"/>
              <w:jc w:val="both"/>
              <w:rPr>
                <w:rFonts w:cs="EUAlbertina"/>
                <w:sz w:val="32"/>
                <w:szCs w:val="32"/>
              </w:rPr>
            </w:pPr>
            <w:r w:rsidRPr="00A916C5">
              <w:rPr>
                <w:sz w:val="32"/>
                <w:szCs w:val="32"/>
              </w:rPr>
              <w:t>Questioni concrete</w:t>
            </w:r>
          </w:p>
        </w:tc>
        <w:tc>
          <w:tcPr>
            <w:tcW w:w="1000" w:type="pct"/>
          </w:tcPr>
          <w:p w:rsidR="00F81202" w:rsidRPr="00A916C5" w:rsidRDefault="00F81202" w:rsidP="00FA472C">
            <w:pPr>
              <w:pStyle w:val="Nessunaspaziatura"/>
              <w:rPr>
                <w:sz w:val="32"/>
                <w:szCs w:val="32"/>
              </w:rPr>
            </w:pPr>
            <w:r w:rsidRPr="00A916C5">
              <w:rPr>
                <w:sz w:val="32"/>
                <w:szCs w:val="32"/>
              </w:rPr>
              <w:t>Competenza chiave</w:t>
            </w:r>
          </w:p>
        </w:tc>
        <w:tc>
          <w:tcPr>
            <w:tcW w:w="1000" w:type="pct"/>
          </w:tcPr>
          <w:p w:rsidR="00F81202" w:rsidRPr="00A916C5" w:rsidRDefault="00F81202" w:rsidP="00FA472C">
            <w:pPr>
              <w:autoSpaceDE w:val="0"/>
              <w:autoSpaceDN w:val="0"/>
              <w:adjustRightInd w:val="0"/>
              <w:jc w:val="both"/>
              <w:rPr>
                <w:sz w:val="32"/>
                <w:szCs w:val="32"/>
              </w:rPr>
            </w:pPr>
            <w:r w:rsidRPr="00A916C5">
              <w:rPr>
                <w:sz w:val="32"/>
                <w:szCs w:val="32"/>
              </w:rPr>
              <w:t>disciplina</w:t>
            </w:r>
          </w:p>
        </w:tc>
        <w:tc>
          <w:tcPr>
            <w:tcW w:w="1000" w:type="pct"/>
          </w:tcPr>
          <w:p w:rsidR="00F81202" w:rsidRPr="00A916C5" w:rsidRDefault="00F81202" w:rsidP="00FA472C">
            <w:pPr>
              <w:autoSpaceDE w:val="0"/>
              <w:autoSpaceDN w:val="0"/>
              <w:adjustRightInd w:val="0"/>
              <w:jc w:val="both"/>
              <w:rPr>
                <w:sz w:val="32"/>
                <w:szCs w:val="32"/>
              </w:rPr>
            </w:pPr>
            <w:r w:rsidRPr="00A916C5">
              <w:rPr>
                <w:sz w:val="32"/>
                <w:szCs w:val="32"/>
              </w:rPr>
              <w:t>azione</w:t>
            </w:r>
          </w:p>
        </w:tc>
      </w:tr>
      <w:tr w:rsidR="00F81202" w:rsidRPr="00F81202" w:rsidTr="00F81202">
        <w:tblPrEx>
          <w:jc w:val="center"/>
        </w:tblPrEx>
        <w:trPr>
          <w:jc w:val="center"/>
        </w:trPr>
        <w:tc>
          <w:tcPr>
            <w:tcW w:w="1000" w:type="pct"/>
            <w:vMerge w:val="restart"/>
          </w:tcPr>
          <w:p w:rsidR="00F81202" w:rsidRPr="00A916C5" w:rsidRDefault="00F81202" w:rsidP="00564066">
            <w:pPr>
              <w:pStyle w:val="Nessunaspaziatura"/>
              <w:rPr>
                <w:bCs/>
                <w:sz w:val="32"/>
                <w:szCs w:val="32"/>
                <w:highlight w:val="yellow"/>
              </w:rPr>
            </w:pPr>
            <w:r w:rsidRPr="00A916C5">
              <w:rPr>
                <w:bCs/>
                <w:sz w:val="32"/>
                <w:szCs w:val="32"/>
                <w:highlight w:val="yellow"/>
              </w:rPr>
              <w:t>Forte sostegno agli insegnanti, ai formatori, ai dirigenti scolastici e ad altro personale del settore dell'istruzione</w:t>
            </w:r>
          </w:p>
        </w:tc>
        <w:tc>
          <w:tcPr>
            <w:tcW w:w="1000" w:type="pct"/>
          </w:tcPr>
          <w:p w:rsidR="00F81202" w:rsidRPr="00F81202" w:rsidRDefault="00F81202" w:rsidP="00564066">
            <w:pPr>
              <w:autoSpaceDE w:val="0"/>
              <w:autoSpaceDN w:val="0"/>
              <w:adjustRightInd w:val="0"/>
              <w:jc w:val="both"/>
              <w:rPr>
                <w:sz w:val="20"/>
                <w:szCs w:val="20"/>
              </w:rPr>
            </w:pPr>
            <w:r w:rsidRPr="00F81202">
              <w:rPr>
                <w:sz w:val="20"/>
                <w:szCs w:val="20"/>
              </w:rPr>
              <w:t>I</w:t>
            </w:r>
          </w:p>
          <w:p w:rsidR="00F81202" w:rsidRPr="00F81202" w:rsidRDefault="00F81202" w:rsidP="007F2D77">
            <w:pPr>
              <w:autoSpaceDE w:val="0"/>
              <w:autoSpaceDN w:val="0"/>
              <w:adjustRightInd w:val="0"/>
              <w:jc w:val="both"/>
              <w:rPr>
                <w:rFonts w:cs="EUAlbertina"/>
                <w:sz w:val="20"/>
                <w:szCs w:val="20"/>
              </w:rPr>
            </w:pPr>
            <w:r w:rsidRPr="00F81202">
              <w:rPr>
                <w:sz w:val="20"/>
                <w:szCs w:val="20"/>
              </w:rPr>
              <w:t xml:space="preserve">Potenziare </w:t>
            </w:r>
            <w:r w:rsidRPr="00F81202">
              <w:rPr>
                <w:bCs/>
                <w:sz w:val="20"/>
                <w:szCs w:val="20"/>
              </w:rPr>
              <w:t xml:space="preserve">il reclutamento, la selezione e l'inserimento </w:t>
            </w:r>
            <w:r w:rsidRPr="00F81202">
              <w:rPr>
                <w:sz w:val="20"/>
                <w:szCs w:val="20"/>
              </w:rPr>
              <w:t>dei candidati migliori e più idonei alla professione di insegnante</w:t>
            </w:r>
          </w:p>
        </w:tc>
        <w:tc>
          <w:tcPr>
            <w:tcW w:w="1000" w:type="pct"/>
          </w:tcPr>
          <w:p w:rsidR="00F81202" w:rsidRPr="00F81202" w:rsidRDefault="00F81202" w:rsidP="00FA472C">
            <w:pPr>
              <w:pStyle w:val="Nessunaspaziatura"/>
              <w:rPr>
                <w:sz w:val="20"/>
                <w:szCs w:val="20"/>
              </w:rPr>
            </w:pPr>
          </w:p>
        </w:tc>
        <w:tc>
          <w:tcPr>
            <w:tcW w:w="1000" w:type="pct"/>
          </w:tcPr>
          <w:p w:rsidR="00F81202" w:rsidRPr="00F81202" w:rsidRDefault="00F81202" w:rsidP="00564066">
            <w:pPr>
              <w:autoSpaceDE w:val="0"/>
              <w:autoSpaceDN w:val="0"/>
              <w:adjustRightInd w:val="0"/>
              <w:jc w:val="both"/>
              <w:rPr>
                <w:sz w:val="20"/>
                <w:szCs w:val="20"/>
              </w:rPr>
            </w:pPr>
          </w:p>
        </w:tc>
        <w:tc>
          <w:tcPr>
            <w:tcW w:w="1000" w:type="pct"/>
          </w:tcPr>
          <w:p w:rsidR="00F81202" w:rsidRPr="00F81202" w:rsidRDefault="00F81202" w:rsidP="00564066">
            <w:pPr>
              <w:autoSpaceDE w:val="0"/>
              <w:autoSpaceDN w:val="0"/>
              <w:adjustRightInd w:val="0"/>
              <w:jc w:val="both"/>
              <w:rPr>
                <w:sz w:val="20"/>
                <w:szCs w:val="20"/>
              </w:rPr>
            </w:pPr>
          </w:p>
        </w:tc>
      </w:tr>
      <w:tr w:rsidR="00F81202" w:rsidRPr="00F81202" w:rsidTr="00F81202">
        <w:tblPrEx>
          <w:jc w:val="center"/>
        </w:tblPrEx>
        <w:trPr>
          <w:jc w:val="center"/>
        </w:trPr>
        <w:tc>
          <w:tcPr>
            <w:tcW w:w="1000" w:type="pct"/>
            <w:vMerge/>
          </w:tcPr>
          <w:p w:rsidR="00F81202" w:rsidRPr="00F81202" w:rsidRDefault="00F81202" w:rsidP="00564066">
            <w:pPr>
              <w:pStyle w:val="Nessunaspaziatura"/>
              <w:rPr>
                <w:sz w:val="20"/>
                <w:szCs w:val="20"/>
              </w:rPr>
            </w:pPr>
          </w:p>
        </w:tc>
        <w:tc>
          <w:tcPr>
            <w:tcW w:w="1000" w:type="pct"/>
          </w:tcPr>
          <w:p w:rsidR="00F81202" w:rsidRPr="00F81202" w:rsidRDefault="00F81202" w:rsidP="00E42178">
            <w:pPr>
              <w:autoSpaceDE w:val="0"/>
              <w:autoSpaceDN w:val="0"/>
              <w:adjustRightInd w:val="0"/>
              <w:jc w:val="both"/>
              <w:rPr>
                <w:sz w:val="20"/>
                <w:szCs w:val="20"/>
              </w:rPr>
            </w:pPr>
            <w:r w:rsidRPr="00F81202">
              <w:rPr>
                <w:sz w:val="20"/>
                <w:szCs w:val="20"/>
              </w:rPr>
              <w:t>II</w:t>
            </w:r>
          </w:p>
          <w:p w:rsidR="00F81202" w:rsidRPr="00F81202" w:rsidRDefault="00F81202" w:rsidP="00E42178">
            <w:pPr>
              <w:autoSpaceDE w:val="0"/>
              <w:autoSpaceDN w:val="0"/>
              <w:adjustRightInd w:val="0"/>
              <w:jc w:val="both"/>
              <w:rPr>
                <w:sz w:val="20"/>
                <w:szCs w:val="20"/>
              </w:rPr>
            </w:pPr>
            <w:r w:rsidRPr="00F81202">
              <w:rPr>
                <w:sz w:val="20"/>
                <w:szCs w:val="20"/>
              </w:rPr>
              <w:t>Aumentare l'</w:t>
            </w:r>
            <w:r w:rsidRPr="00F81202">
              <w:rPr>
                <w:bCs/>
                <w:sz w:val="20"/>
                <w:szCs w:val="20"/>
              </w:rPr>
              <w:t>attrattiva</w:t>
            </w:r>
            <w:r w:rsidRPr="00F81202">
              <w:rPr>
                <w:sz w:val="20"/>
                <w:szCs w:val="20"/>
              </w:rPr>
              <w:t>, per entrambi i generi, e il prestigio della professione di insegnante</w:t>
            </w:r>
          </w:p>
        </w:tc>
        <w:tc>
          <w:tcPr>
            <w:tcW w:w="1000" w:type="pct"/>
          </w:tcPr>
          <w:p w:rsidR="00F81202" w:rsidRPr="00F81202" w:rsidRDefault="00F81202" w:rsidP="00FA472C">
            <w:pPr>
              <w:pStyle w:val="Nessunaspaziatura"/>
              <w:rPr>
                <w:sz w:val="20"/>
                <w:szCs w:val="20"/>
              </w:rPr>
            </w:pPr>
          </w:p>
        </w:tc>
        <w:tc>
          <w:tcPr>
            <w:tcW w:w="1000" w:type="pct"/>
          </w:tcPr>
          <w:p w:rsidR="00F81202" w:rsidRPr="00F81202" w:rsidRDefault="00F81202" w:rsidP="00564066">
            <w:pPr>
              <w:autoSpaceDE w:val="0"/>
              <w:autoSpaceDN w:val="0"/>
              <w:adjustRightInd w:val="0"/>
              <w:jc w:val="both"/>
              <w:rPr>
                <w:sz w:val="20"/>
                <w:szCs w:val="20"/>
              </w:rPr>
            </w:pPr>
          </w:p>
        </w:tc>
        <w:tc>
          <w:tcPr>
            <w:tcW w:w="1000" w:type="pct"/>
          </w:tcPr>
          <w:p w:rsidR="00F81202" w:rsidRPr="00F81202" w:rsidRDefault="00F81202" w:rsidP="00564066">
            <w:pPr>
              <w:autoSpaceDE w:val="0"/>
              <w:autoSpaceDN w:val="0"/>
              <w:adjustRightInd w:val="0"/>
              <w:jc w:val="both"/>
              <w:rPr>
                <w:sz w:val="20"/>
                <w:szCs w:val="20"/>
              </w:rPr>
            </w:pPr>
          </w:p>
        </w:tc>
      </w:tr>
      <w:tr w:rsidR="00F81202" w:rsidRPr="00F81202" w:rsidTr="00F81202">
        <w:tblPrEx>
          <w:jc w:val="center"/>
        </w:tblPrEx>
        <w:trPr>
          <w:jc w:val="center"/>
        </w:trPr>
        <w:tc>
          <w:tcPr>
            <w:tcW w:w="1000" w:type="pct"/>
            <w:vMerge/>
          </w:tcPr>
          <w:p w:rsidR="00F81202" w:rsidRPr="00F81202" w:rsidRDefault="00F81202" w:rsidP="00564066">
            <w:pPr>
              <w:pStyle w:val="Nessunaspaziatura"/>
              <w:rPr>
                <w:sz w:val="20"/>
                <w:szCs w:val="20"/>
              </w:rPr>
            </w:pPr>
          </w:p>
        </w:tc>
        <w:tc>
          <w:tcPr>
            <w:tcW w:w="1000" w:type="pct"/>
          </w:tcPr>
          <w:p w:rsidR="00F81202" w:rsidRPr="00F81202" w:rsidRDefault="00F81202" w:rsidP="00E42178">
            <w:pPr>
              <w:autoSpaceDE w:val="0"/>
              <w:autoSpaceDN w:val="0"/>
              <w:adjustRightInd w:val="0"/>
              <w:jc w:val="both"/>
              <w:rPr>
                <w:sz w:val="20"/>
                <w:szCs w:val="20"/>
              </w:rPr>
            </w:pPr>
            <w:r w:rsidRPr="00F81202">
              <w:rPr>
                <w:sz w:val="20"/>
                <w:szCs w:val="20"/>
              </w:rPr>
              <w:t>III</w:t>
            </w:r>
          </w:p>
          <w:p w:rsidR="00F81202" w:rsidRPr="00F81202" w:rsidRDefault="00F81202" w:rsidP="00E42178">
            <w:pPr>
              <w:autoSpaceDE w:val="0"/>
              <w:autoSpaceDN w:val="0"/>
              <w:adjustRightInd w:val="0"/>
              <w:jc w:val="both"/>
              <w:rPr>
                <w:sz w:val="20"/>
                <w:szCs w:val="20"/>
              </w:rPr>
            </w:pPr>
            <w:r w:rsidRPr="00F81202">
              <w:rPr>
                <w:sz w:val="20"/>
                <w:szCs w:val="20"/>
              </w:rPr>
              <w:t xml:space="preserve"> Sostenere </w:t>
            </w:r>
            <w:r w:rsidRPr="00F81202">
              <w:rPr>
                <w:bCs/>
                <w:sz w:val="20"/>
                <w:szCs w:val="20"/>
              </w:rPr>
              <w:t xml:space="preserve">l'istruzione iniziale e lo sviluppo professionale continuo </w:t>
            </w:r>
            <w:r w:rsidRPr="00F81202">
              <w:rPr>
                <w:sz w:val="20"/>
                <w:szCs w:val="20"/>
              </w:rPr>
              <w:t xml:space="preserve">a tutti i livelli, in particolare per affrontare la sempre maggiore eterogeneità dei discenti, l'abbandono scolastico, l'apprendimento basato sul lavoro, le competenze digitali e le pedagogie innovative, anche mediante strumenti UE quali </w:t>
            </w:r>
            <w:proofErr w:type="spellStart"/>
            <w:r w:rsidRPr="00F81202">
              <w:rPr>
                <w:sz w:val="20"/>
                <w:szCs w:val="20"/>
              </w:rPr>
              <w:t>eTwinning</w:t>
            </w:r>
            <w:proofErr w:type="spellEnd"/>
            <w:r w:rsidRPr="00F81202">
              <w:rPr>
                <w:sz w:val="20"/>
                <w:szCs w:val="20"/>
              </w:rPr>
              <w:t xml:space="preserve">, </w:t>
            </w:r>
            <w:proofErr w:type="spellStart"/>
            <w:r w:rsidRPr="00F81202">
              <w:rPr>
                <w:sz w:val="20"/>
                <w:szCs w:val="20"/>
              </w:rPr>
              <w:t>School</w:t>
            </w:r>
            <w:proofErr w:type="spellEnd"/>
            <w:r w:rsidRPr="00F81202">
              <w:rPr>
                <w:sz w:val="20"/>
                <w:szCs w:val="20"/>
              </w:rPr>
              <w:t xml:space="preserve"> </w:t>
            </w:r>
            <w:proofErr w:type="spellStart"/>
            <w:r w:rsidRPr="00F81202">
              <w:rPr>
                <w:sz w:val="20"/>
                <w:szCs w:val="20"/>
              </w:rPr>
              <w:t>Education</w:t>
            </w:r>
            <w:proofErr w:type="spellEnd"/>
            <w:r w:rsidRPr="00F81202">
              <w:rPr>
                <w:sz w:val="20"/>
                <w:szCs w:val="20"/>
              </w:rPr>
              <w:t xml:space="preserve"> Gateway e la piattaforma elettronica per l'apprendimento degli adulti in Europa (EPALE)</w:t>
            </w:r>
          </w:p>
        </w:tc>
        <w:tc>
          <w:tcPr>
            <w:tcW w:w="1000" w:type="pct"/>
          </w:tcPr>
          <w:p w:rsidR="00F81202" w:rsidRPr="00F81202" w:rsidRDefault="00F81202" w:rsidP="00FA472C">
            <w:pPr>
              <w:pStyle w:val="Nessunaspaziatura"/>
              <w:rPr>
                <w:sz w:val="20"/>
                <w:szCs w:val="20"/>
              </w:rPr>
            </w:pPr>
          </w:p>
        </w:tc>
        <w:tc>
          <w:tcPr>
            <w:tcW w:w="1000" w:type="pct"/>
          </w:tcPr>
          <w:p w:rsidR="00F81202" w:rsidRPr="00F81202" w:rsidRDefault="00F81202" w:rsidP="00564066">
            <w:pPr>
              <w:autoSpaceDE w:val="0"/>
              <w:autoSpaceDN w:val="0"/>
              <w:adjustRightInd w:val="0"/>
              <w:jc w:val="both"/>
              <w:rPr>
                <w:sz w:val="20"/>
                <w:szCs w:val="20"/>
              </w:rPr>
            </w:pPr>
          </w:p>
        </w:tc>
        <w:tc>
          <w:tcPr>
            <w:tcW w:w="1000" w:type="pct"/>
          </w:tcPr>
          <w:p w:rsidR="00F81202" w:rsidRPr="00F81202" w:rsidRDefault="00F81202" w:rsidP="00564066">
            <w:pPr>
              <w:autoSpaceDE w:val="0"/>
              <w:autoSpaceDN w:val="0"/>
              <w:adjustRightInd w:val="0"/>
              <w:jc w:val="both"/>
              <w:rPr>
                <w:sz w:val="20"/>
                <w:szCs w:val="20"/>
              </w:rPr>
            </w:pPr>
          </w:p>
        </w:tc>
      </w:tr>
      <w:tr w:rsidR="00F81202" w:rsidRPr="00F81202" w:rsidTr="00F81202">
        <w:tblPrEx>
          <w:jc w:val="center"/>
        </w:tblPrEx>
        <w:trPr>
          <w:jc w:val="center"/>
        </w:trPr>
        <w:tc>
          <w:tcPr>
            <w:tcW w:w="1000" w:type="pct"/>
            <w:vMerge/>
          </w:tcPr>
          <w:p w:rsidR="00F81202" w:rsidRPr="00F81202" w:rsidRDefault="00F81202" w:rsidP="00564066">
            <w:pPr>
              <w:pStyle w:val="Nessunaspaziatura"/>
              <w:rPr>
                <w:sz w:val="20"/>
                <w:szCs w:val="20"/>
              </w:rPr>
            </w:pPr>
          </w:p>
        </w:tc>
        <w:tc>
          <w:tcPr>
            <w:tcW w:w="1000" w:type="pct"/>
          </w:tcPr>
          <w:p w:rsidR="00F81202" w:rsidRPr="00F81202" w:rsidRDefault="00F81202" w:rsidP="00E42178">
            <w:pPr>
              <w:autoSpaceDE w:val="0"/>
              <w:autoSpaceDN w:val="0"/>
              <w:adjustRightInd w:val="0"/>
              <w:jc w:val="both"/>
              <w:rPr>
                <w:sz w:val="20"/>
                <w:szCs w:val="20"/>
              </w:rPr>
            </w:pPr>
            <w:r w:rsidRPr="00F81202">
              <w:rPr>
                <w:sz w:val="20"/>
                <w:szCs w:val="20"/>
              </w:rPr>
              <w:t>IV</w:t>
            </w:r>
          </w:p>
          <w:p w:rsidR="00F81202" w:rsidRPr="00F81202" w:rsidRDefault="00F81202" w:rsidP="00E42178">
            <w:pPr>
              <w:autoSpaceDE w:val="0"/>
              <w:autoSpaceDN w:val="0"/>
              <w:adjustRightInd w:val="0"/>
              <w:jc w:val="both"/>
              <w:rPr>
                <w:sz w:val="20"/>
                <w:szCs w:val="20"/>
              </w:rPr>
            </w:pPr>
            <w:r w:rsidRPr="00F81202">
              <w:rPr>
                <w:sz w:val="20"/>
                <w:szCs w:val="20"/>
              </w:rPr>
              <w:t xml:space="preserve"> Sostenere la promozione dell'eccellenza nell'</w:t>
            </w:r>
            <w:r w:rsidRPr="00F81202">
              <w:rPr>
                <w:bCs/>
                <w:sz w:val="20"/>
                <w:szCs w:val="20"/>
              </w:rPr>
              <w:t xml:space="preserve">insegnamento </w:t>
            </w:r>
            <w:r w:rsidRPr="00F81202">
              <w:rPr>
                <w:sz w:val="20"/>
                <w:szCs w:val="20"/>
              </w:rPr>
              <w:t>a tutti i livelli, nella concezione dei programmi di istruzione per gli insegnanti e nell'organizzazione dell'apprendimento e nelle strutture di incentivi, oltre a esplorare nuovi modi per valutare la qualità della formazione degli insegnanti</w:t>
            </w:r>
          </w:p>
        </w:tc>
        <w:tc>
          <w:tcPr>
            <w:tcW w:w="1000" w:type="pct"/>
          </w:tcPr>
          <w:p w:rsidR="00F81202" w:rsidRPr="00F81202" w:rsidRDefault="00F81202" w:rsidP="00FA472C">
            <w:pPr>
              <w:pStyle w:val="Nessunaspaziatura"/>
              <w:rPr>
                <w:sz w:val="20"/>
                <w:szCs w:val="20"/>
              </w:rPr>
            </w:pPr>
          </w:p>
        </w:tc>
        <w:tc>
          <w:tcPr>
            <w:tcW w:w="1000" w:type="pct"/>
          </w:tcPr>
          <w:p w:rsidR="00F81202" w:rsidRPr="00F81202" w:rsidRDefault="00F81202" w:rsidP="00564066">
            <w:pPr>
              <w:autoSpaceDE w:val="0"/>
              <w:autoSpaceDN w:val="0"/>
              <w:adjustRightInd w:val="0"/>
              <w:jc w:val="both"/>
              <w:rPr>
                <w:sz w:val="20"/>
                <w:szCs w:val="20"/>
              </w:rPr>
            </w:pPr>
          </w:p>
        </w:tc>
        <w:tc>
          <w:tcPr>
            <w:tcW w:w="1000" w:type="pct"/>
          </w:tcPr>
          <w:p w:rsidR="00F81202" w:rsidRPr="00F81202" w:rsidRDefault="00F81202" w:rsidP="00564066">
            <w:pPr>
              <w:autoSpaceDE w:val="0"/>
              <w:autoSpaceDN w:val="0"/>
              <w:adjustRightInd w:val="0"/>
              <w:jc w:val="both"/>
              <w:rPr>
                <w:sz w:val="20"/>
                <w:szCs w:val="20"/>
              </w:rPr>
            </w:pPr>
          </w:p>
        </w:tc>
      </w:tr>
    </w:tbl>
    <w:p w:rsidR="00E42178" w:rsidRPr="00F81202" w:rsidRDefault="00E42178">
      <w:pPr>
        <w:rPr>
          <w:sz w:val="20"/>
          <w:szCs w:val="20"/>
        </w:rPr>
      </w:pPr>
    </w:p>
    <w:p w:rsidR="00E42178" w:rsidRPr="00F81202" w:rsidRDefault="00E42178">
      <w:pPr>
        <w:rPr>
          <w:sz w:val="20"/>
          <w:szCs w:val="20"/>
        </w:rPr>
      </w:pPr>
      <w:r w:rsidRPr="00F81202">
        <w:rPr>
          <w:sz w:val="20"/>
          <w:szCs w:val="20"/>
        </w:rPr>
        <w:br w:type="page"/>
      </w:r>
    </w:p>
    <w:tbl>
      <w:tblPr>
        <w:tblStyle w:val="Grigliatabella"/>
        <w:tblW w:w="5000" w:type="pct"/>
        <w:tblLook w:val="04A0"/>
      </w:tblPr>
      <w:tblGrid>
        <w:gridCol w:w="4518"/>
        <w:gridCol w:w="4518"/>
        <w:gridCol w:w="4518"/>
        <w:gridCol w:w="4518"/>
        <w:gridCol w:w="4518"/>
      </w:tblGrid>
      <w:tr w:rsidR="00F81202" w:rsidRPr="00A916C5" w:rsidTr="00F81202">
        <w:tc>
          <w:tcPr>
            <w:tcW w:w="1000" w:type="pct"/>
          </w:tcPr>
          <w:p w:rsidR="00F81202" w:rsidRPr="00A916C5" w:rsidRDefault="00A916C5" w:rsidP="00FA472C">
            <w:pPr>
              <w:pStyle w:val="Nessunaspaziatura"/>
              <w:jc w:val="both"/>
              <w:rPr>
                <w:bCs/>
                <w:sz w:val="32"/>
                <w:szCs w:val="32"/>
              </w:rPr>
            </w:pPr>
            <w:r w:rsidRPr="00A916C5">
              <w:rPr>
                <w:sz w:val="32"/>
                <w:szCs w:val="32"/>
              </w:rPr>
              <w:lastRenderedPageBreak/>
              <w:t>SETTORE PRIORITARIO   5</w:t>
            </w:r>
          </w:p>
        </w:tc>
        <w:tc>
          <w:tcPr>
            <w:tcW w:w="1000" w:type="pct"/>
          </w:tcPr>
          <w:p w:rsidR="00F81202" w:rsidRPr="00A916C5" w:rsidRDefault="00F81202" w:rsidP="00FA472C">
            <w:pPr>
              <w:autoSpaceDE w:val="0"/>
              <w:autoSpaceDN w:val="0"/>
              <w:adjustRightInd w:val="0"/>
              <w:jc w:val="both"/>
              <w:rPr>
                <w:rFonts w:cs="EUAlbertina"/>
                <w:sz w:val="32"/>
                <w:szCs w:val="32"/>
              </w:rPr>
            </w:pPr>
            <w:r w:rsidRPr="00A916C5">
              <w:rPr>
                <w:sz w:val="32"/>
                <w:szCs w:val="32"/>
              </w:rPr>
              <w:t>Questioni concrete</w:t>
            </w:r>
          </w:p>
        </w:tc>
        <w:tc>
          <w:tcPr>
            <w:tcW w:w="1000" w:type="pct"/>
          </w:tcPr>
          <w:p w:rsidR="00F81202" w:rsidRPr="00A916C5" w:rsidRDefault="00F81202" w:rsidP="00FA472C">
            <w:pPr>
              <w:pStyle w:val="Nessunaspaziatura"/>
              <w:rPr>
                <w:sz w:val="32"/>
                <w:szCs w:val="32"/>
              </w:rPr>
            </w:pPr>
            <w:r w:rsidRPr="00A916C5">
              <w:rPr>
                <w:sz w:val="32"/>
                <w:szCs w:val="32"/>
              </w:rPr>
              <w:t>Competenza chiave</w:t>
            </w:r>
          </w:p>
        </w:tc>
        <w:tc>
          <w:tcPr>
            <w:tcW w:w="1000" w:type="pct"/>
          </w:tcPr>
          <w:p w:rsidR="00F81202" w:rsidRPr="00A916C5" w:rsidRDefault="00F81202" w:rsidP="00FA472C">
            <w:pPr>
              <w:autoSpaceDE w:val="0"/>
              <w:autoSpaceDN w:val="0"/>
              <w:adjustRightInd w:val="0"/>
              <w:jc w:val="both"/>
              <w:rPr>
                <w:sz w:val="32"/>
                <w:szCs w:val="32"/>
              </w:rPr>
            </w:pPr>
            <w:r w:rsidRPr="00A916C5">
              <w:rPr>
                <w:sz w:val="32"/>
                <w:szCs w:val="32"/>
              </w:rPr>
              <w:t>disciplina</w:t>
            </w:r>
          </w:p>
        </w:tc>
        <w:tc>
          <w:tcPr>
            <w:tcW w:w="1000" w:type="pct"/>
          </w:tcPr>
          <w:p w:rsidR="00F81202" w:rsidRPr="00A916C5" w:rsidRDefault="00F81202" w:rsidP="00FA472C">
            <w:pPr>
              <w:autoSpaceDE w:val="0"/>
              <w:autoSpaceDN w:val="0"/>
              <w:adjustRightInd w:val="0"/>
              <w:jc w:val="both"/>
              <w:rPr>
                <w:sz w:val="32"/>
                <w:szCs w:val="32"/>
              </w:rPr>
            </w:pPr>
            <w:r w:rsidRPr="00A916C5">
              <w:rPr>
                <w:sz w:val="32"/>
                <w:szCs w:val="32"/>
              </w:rPr>
              <w:t>azione</w:t>
            </w:r>
          </w:p>
        </w:tc>
      </w:tr>
      <w:tr w:rsidR="00F81202" w:rsidRPr="00F81202" w:rsidTr="00F81202">
        <w:tblPrEx>
          <w:jc w:val="center"/>
        </w:tblPrEx>
        <w:trPr>
          <w:jc w:val="center"/>
        </w:trPr>
        <w:tc>
          <w:tcPr>
            <w:tcW w:w="1000" w:type="pct"/>
            <w:vMerge w:val="restart"/>
          </w:tcPr>
          <w:p w:rsidR="00F81202" w:rsidRPr="00A916C5" w:rsidRDefault="00F81202" w:rsidP="00564066">
            <w:pPr>
              <w:pStyle w:val="Nessunaspaziatura"/>
              <w:rPr>
                <w:bCs/>
                <w:sz w:val="32"/>
                <w:szCs w:val="32"/>
                <w:highlight w:val="yellow"/>
              </w:rPr>
            </w:pPr>
            <w:r w:rsidRPr="00A916C5">
              <w:rPr>
                <w:bCs/>
                <w:sz w:val="32"/>
                <w:szCs w:val="32"/>
                <w:highlight w:val="yellow"/>
              </w:rPr>
              <w:t>Trasparenza e riconoscimento di competenze e qualifiche per facilitare la mobilità di studenti e lavoratori</w:t>
            </w:r>
          </w:p>
        </w:tc>
        <w:tc>
          <w:tcPr>
            <w:tcW w:w="1000" w:type="pct"/>
          </w:tcPr>
          <w:p w:rsidR="00F81202" w:rsidRPr="00F81202" w:rsidRDefault="00F81202" w:rsidP="00564066">
            <w:pPr>
              <w:autoSpaceDE w:val="0"/>
              <w:autoSpaceDN w:val="0"/>
              <w:adjustRightInd w:val="0"/>
              <w:jc w:val="both"/>
              <w:rPr>
                <w:sz w:val="20"/>
                <w:szCs w:val="20"/>
              </w:rPr>
            </w:pPr>
            <w:r w:rsidRPr="00F81202">
              <w:rPr>
                <w:sz w:val="20"/>
                <w:szCs w:val="20"/>
              </w:rPr>
              <w:t xml:space="preserve">I </w:t>
            </w:r>
          </w:p>
          <w:p w:rsidR="00F81202" w:rsidRPr="00F81202" w:rsidRDefault="00F81202" w:rsidP="00E42178">
            <w:pPr>
              <w:autoSpaceDE w:val="0"/>
              <w:autoSpaceDN w:val="0"/>
              <w:adjustRightInd w:val="0"/>
              <w:jc w:val="both"/>
              <w:rPr>
                <w:rFonts w:cs="EUAlbertina"/>
                <w:sz w:val="20"/>
                <w:szCs w:val="20"/>
              </w:rPr>
            </w:pPr>
            <w:r w:rsidRPr="00F81202">
              <w:rPr>
                <w:sz w:val="20"/>
                <w:szCs w:val="20"/>
              </w:rPr>
              <w:t xml:space="preserve">Promuovere la </w:t>
            </w:r>
            <w:r w:rsidRPr="00F81202">
              <w:rPr>
                <w:bCs/>
                <w:sz w:val="20"/>
                <w:szCs w:val="20"/>
              </w:rPr>
              <w:t xml:space="preserve">trasparenza, la garanzia di qualità, la convalida e quindi il riconoscimento </w:t>
            </w:r>
            <w:r w:rsidRPr="00F81202">
              <w:rPr>
                <w:sz w:val="20"/>
                <w:szCs w:val="20"/>
              </w:rPr>
              <w:t>di competenze e</w:t>
            </w:r>
            <w:r w:rsidRPr="00F81202">
              <w:rPr>
                <w:bCs/>
                <w:sz w:val="20"/>
                <w:szCs w:val="20"/>
              </w:rPr>
              <w:t>/</w:t>
            </w:r>
            <w:r w:rsidRPr="00F81202">
              <w:rPr>
                <w:sz w:val="20"/>
                <w:szCs w:val="20"/>
              </w:rPr>
              <w:t>o qualifiche, comprese quelle acquisite mediante risorse di apprendimento digitale, online e aperto, nonché apprendimento non formale e informale</w:t>
            </w:r>
          </w:p>
        </w:tc>
        <w:tc>
          <w:tcPr>
            <w:tcW w:w="1000" w:type="pct"/>
          </w:tcPr>
          <w:p w:rsidR="00F81202" w:rsidRPr="00F81202" w:rsidRDefault="00F81202" w:rsidP="00FA472C">
            <w:pPr>
              <w:pStyle w:val="Nessunaspaziatura"/>
              <w:rPr>
                <w:bCs/>
                <w:sz w:val="20"/>
                <w:szCs w:val="20"/>
              </w:rPr>
            </w:pPr>
          </w:p>
        </w:tc>
        <w:tc>
          <w:tcPr>
            <w:tcW w:w="1000" w:type="pct"/>
          </w:tcPr>
          <w:p w:rsidR="00F81202" w:rsidRPr="00F81202" w:rsidRDefault="00F81202" w:rsidP="00564066">
            <w:pPr>
              <w:autoSpaceDE w:val="0"/>
              <w:autoSpaceDN w:val="0"/>
              <w:adjustRightInd w:val="0"/>
              <w:jc w:val="both"/>
              <w:rPr>
                <w:sz w:val="20"/>
                <w:szCs w:val="20"/>
              </w:rPr>
            </w:pPr>
          </w:p>
        </w:tc>
        <w:tc>
          <w:tcPr>
            <w:tcW w:w="1000" w:type="pct"/>
          </w:tcPr>
          <w:p w:rsidR="00F81202" w:rsidRPr="00F81202" w:rsidRDefault="00F81202" w:rsidP="00564066">
            <w:pPr>
              <w:autoSpaceDE w:val="0"/>
              <w:autoSpaceDN w:val="0"/>
              <w:adjustRightInd w:val="0"/>
              <w:jc w:val="both"/>
              <w:rPr>
                <w:sz w:val="20"/>
                <w:szCs w:val="20"/>
              </w:rPr>
            </w:pPr>
          </w:p>
        </w:tc>
      </w:tr>
      <w:tr w:rsidR="00F81202" w:rsidRPr="00F81202" w:rsidTr="00F81202">
        <w:tblPrEx>
          <w:jc w:val="center"/>
        </w:tblPrEx>
        <w:trPr>
          <w:jc w:val="center"/>
        </w:trPr>
        <w:tc>
          <w:tcPr>
            <w:tcW w:w="1000" w:type="pct"/>
            <w:vMerge/>
          </w:tcPr>
          <w:p w:rsidR="00F81202" w:rsidRPr="00F81202" w:rsidRDefault="00F81202" w:rsidP="00564066">
            <w:pPr>
              <w:pStyle w:val="Nessunaspaziatura"/>
              <w:rPr>
                <w:bCs/>
                <w:sz w:val="20"/>
                <w:szCs w:val="20"/>
              </w:rPr>
            </w:pPr>
          </w:p>
        </w:tc>
        <w:tc>
          <w:tcPr>
            <w:tcW w:w="1000" w:type="pct"/>
          </w:tcPr>
          <w:p w:rsidR="00F81202" w:rsidRPr="00F81202" w:rsidRDefault="00F81202" w:rsidP="00E42178">
            <w:pPr>
              <w:autoSpaceDE w:val="0"/>
              <w:autoSpaceDN w:val="0"/>
              <w:adjustRightInd w:val="0"/>
              <w:jc w:val="both"/>
              <w:rPr>
                <w:bCs/>
                <w:sz w:val="20"/>
                <w:szCs w:val="20"/>
              </w:rPr>
            </w:pPr>
            <w:r w:rsidRPr="00F81202">
              <w:rPr>
                <w:bCs/>
                <w:sz w:val="20"/>
                <w:szCs w:val="20"/>
              </w:rPr>
              <w:t>II</w:t>
            </w:r>
          </w:p>
          <w:p w:rsidR="00F81202" w:rsidRPr="00F81202" w:rsidRDefault="00F81202" w:rsidP="00E42178">
            <w:pPr>
              <w:autoSpaceDE w:val="0"/>
              <w:autoSpaceDN w:val="0"/>
              <w:adjustRightInd w:val="0"/>
              <w:jc w:val="both"/>
              <w:rPr>
                <w:sz w:val="20"/>
                <w:szCs w:val="20"/>
              </w:rPr>
            </w:pPr>
            <w:r w:rsidRPr="00F81202">
              <w:rPr>
                <w:bCs/>
                <w:sz w:val="20"/>
                <w:szCs w:val="20"/>
              </w:rPr>
              <w:t xml:space="preserve">Semplificare e razionalizzare </w:t>
            </w:r>
            <w:r w:rsidRPr="00F81202">
              <w:rPr>
                <w:sz w:val="20"/>
                <w:szCs w:val="20"/>
              </w:rPr>
              <w:t>gli strumenti di trasparenza, documentazione, convalida e riconoscimento che interessano direttamente discenti, lavoratori e datori di lavoro, e attuare ulteriormente l'EQF e i quadri nazionali di qualifiche</w:t>
            </w:r>
          </w:p>
        </w:tc>
        <w:tc>
          <w:tcPr>
            <w:tcW w:w="1000" w:type="pct"/>
          </w:tcPr>
          <w:p w:rsidR="00F81202" w:rsidRPr="00F81202" w:rsidRDefault="00F81202" w:rsidP="00FA472C">
            <w:pPr>
              <w:pStyle w:val="Nessunaspaziatura"/>
              <w:rPr>
                <w:bCs/>
                <w:sz w:val="20"/>
                <w:szCs w:val="20"/>
              </w:rPr>
            </w:pPr>
          </w:p>
        </w:tc>
        <w:tc>
          <w:tcPr>
            <w:tcW w:w="1000" w:type="pct"/>
          </w:tcPr>
          <w:p w:rsidR="00F81202" w:rsidRPr="00F81202" w:rsidRDefault="00F81202" w:rsidP="00564066">
            <w:pPr>
              <w:autoSpaceDE w:val="0"/>
              <w:autoSpaceDN w:val="0"/>
              <w:adjustRightInd w:val="0"/>
              <w:jc w:val="both"/>
              <w:rPr>
                <w:sz w:val="20"/>
                <w:szCs w:val="20"/>
              </w:rPr>
            </w:pPr>
          </w:p>
        </w:tc>
        <w:tc>
          <w:tcPr>
            <w:tcW w:w="1000" w:type="pct"/>
          </w:tcPr>
          <w:p w:rsidR="00F81202" w:rsidRPr="00F81202" w:rsidRDefault="00F81202" w:rsidP="00564066">
            <w:pPr>
              <w:autoSpaceDE w:val="0"/>
              <w:autoSpaceDN w:val="0"/>
              <w:adjustRightInd w:val="0"/>
              <w:jc w:val="both"/>
              <w:rPr>
                <w:sz w:val="20"/>
                <w:szCs w:val="20"/>
              </w:rPr>
            </w:pPr>
          </w:p>
        </w:tc>
      </w:tr>
      <w:tr w:rsidR="00F81202" w:rsidRPr="00F81202" w:rsidTr="00F81202">
        <w:tblPrEx>
          <w:jc w:val="center"/>
        </w:tblPrEx>
        <w:trPr>
          <w:jc w:val="center"/>
        </w:trPr>
        <w:tc>
          <w:tcPr>
            <w:tcW w:w="1000" w:type="pct"/>
            <w:vMerge/>
          </w:tcPr>
          <w:p w:rsidR="00F81202" w:rsidRPr="00F81202" w:rsidRDefault="00F81202" w:rsidP="00564066">
            <w:pPr>
              <w:pStyle w:val="Nessunaspaziatura"/>
              <w:rPr>
                <w:bCs/>
                <w:sz w:val="20"/>
                <w:szCs w:val="20"/>
              </w:rPr>
            </w:pPr>
          </w:p>
        </w:tc>
        <w:tc>
          <w:tcPr>
            <w:tcW w:w="1000" w:type="pct"/>
          </w:tcPr>
          <w:p w:rsidR="00F81202" w:rsidRPr="00F81202" w:rsidRDefault="00F81202" w:rsidP="00E42178">
            <w:pPr>
              <w:autoSpaceDE w:val="0"/>
              <w:autoSpaceDN w:val="0"/>
              <w:adjustRightInd w:val="0"/>
              <w:jc w:val="both"/>
              <w:rPr>
                <w:sz w:val="20"/>
                <w:szCs w:val="20"/>
              </w:rPr>
            </w:pPr>
            <w:r w:rsidRPr="00F81202">
              <w:rPr>
                <w:sz w:val="20"/>
                <w:szCs w:val="20"/>
              </w:rPr>
              <w:t>III</w:t>
            </w:r>
          </w:p>
          <w:p w:rsidR="00F81202" w:rsidRPr="00F81202" w:rsidRDefault="00F81202" w:rsidP="00E42178">
            <w:pPr>
              <w:autoSpaceDE w:val="0"/>
              <w:autoSpaceDN w:val="0"/>
              <w:adjustRightInd w:val="0"/>
              <w:jc w:val="both"/>
              <w:rPr>
                <w:sz w:val="20"/>
                <w:szCs w:val="20"/>
              </w:rPr>
            </w:pPr>
            <w:r w:rsidRPr="00F81202">
              <w:rPr>
                <w:sz w:val="20"/>
                <w:szCs w:val="20"/>
              </w:rPr>
              <w:t xml:space="preserve"> Sostenere la </w:t>
            </w:r>
            <w:r w:rsidRPr="00F81202">
              <w:rPr>
                <w:bCs/>
                <w:sz w:val="20"/>
                <w:szCs w:val="20"/>
              </w:rPr>
              <w:t xml:space="preserve">mobilità </w:t>
            </w:r>
            <w:r w:rsidRPr="00F81202">
              <w:rPr>
                <w:sz w:val="20"/>
                <w:szCs w:val="20"/>
              </w:rPr>
              <w:t>di alunni, apprendisti, studenti, insegnanti, membri del personale del settore dell'istruzione e ricercatori</w:t>
            </w:r>
          </w:p>
        </w:tc>
        <w:tc>
          <w:tcPr>
            <w:tcW w:w="1000" w:type="pct"/>
          </w:tcPr>
          <w:p w:rsidR="00F81202" w:rsidRPr="00F81202" w:rsidRDefault="00F81202" w:rsidP="00FA472C">
            <w:pPr>
              <w:pStyle w:val="Nessunaspaziatura"/>
              <w:rPr>
                <w:bCs/>
                <w:sz w:val="20"/>
                <w:szCs w:val="20"/>
              </w:rPr>
            </w:pPr>
          </w:p>
        </w:tc>
        <w:tc>
          <w:tcPr>
            <w:tcW w:w="1000" w:type="pct"/>
          </w:tcPr>
          <w:p w:rsidR="00F81202" w:rsidRPr="00F81202" w:rsidRDefault="00F81202" w:rsidP="00564066">
            <w:pPr>
              <w:autoSpaceDE w:val="0"/>
              <w:autoSpaceDN w:val="0"/>
              <w:adjustRightInd w:val="0"/>
              <w:jc w:val="both"/>
              <w:rPr>
                <w:sz w:val="20"/>
                <w:szCs w:val="20"/>
              </w:rPr>
            </w:pPr>
          </w:p>
        </w:tc>
        <w:tc>
          <w:tcPr>
            <w:tcW w:w="1000" w:type="pct"/>
          </w:tcPr>
          <w:p w:rsidR="00F81202" w:rsidRPr="00F81202" w:rsidRDefault="00F81202" w:rsidP="00564066">
            <w:pPr>
              <w:autoSpaceDE w:val="0"/>
              <w:autoSpaceDN w:val="0"/>
              <w:adjustRightInd w:val="0"/>
              <w:jc w:val="both"/>
              <w:rPr>
                <w:sz w:val="20"/>
                <w:szCs w:val="20"/>
              </w:rPr>
            </w:pPr>
          </w:p>
        </w:tc>
      </w:tr>
      <w:tr w:rsidR="00F81202" w:rsidRPr="00F81202" w:rsidTr="00F81202">
        <w:tblPrEx>
          <w:jc w:val="center"/>
        </w:tblPrEx>
        <w:trPr>
          <w:jc w:val="center"/>
        </w:trPr>
        <w:tc>
          <w:tcPr>
            <w:tcW w:w="1000" w:type="pct"/>
            <w:vMerge/>
          </w:tcPr>
          <w:p w:rsidR="00F81202" w:rsidRPr="00F81202" w:rsidRDefault="00F81202" w:rsidP="00564066">
            <w:pPr>
              <w:pStyle w:val="Nessunaspaziatura"/>
              <w:rPr>
                <w:bCs/>
                <w:sz w:val="20"/>
                <w:szCs w:val="20"/>
              </w:rPr>
            </w:pPr>
          </w:p>
        </w:tc>
        <w:tc>
          <w:tcPr>
            <w:tcW w:w="1000" w:type="pct"/>
          </w:tcPr>
          <w:p w:rsidR="00F81202" w:rsidRPr="00F81202" w:rsidRDefault="00F81202" w:rsidP="00E42178">
            <w:pPr>
              <w:autoSpaceDE w:val="0"/>
              <w:autoSpaceDN w:val="0"/>
              <w:adjustRightInd w:val="0"/>
              <w:jc w:val="both"/>
              <w:rPr>
                <w:sz w:val="20"/>
                <w:szCs w:val="20"/>
              </w:rPr>
            </w:pPr>
            <w:r w:rsidRPr="00F81202">
              <w:rPr>
                <w:sz w:val="20"/>
                <w:szCs w:val="20"/>
              </w:rPr>
              <w:t>IV</w:t>
            </w:r>
          </w:p>
          <w:p w:rsidR="00F81202" w:rsidRPr="00F81202" w:rsidRDefault="00F81202" w:rsidP="00E42178">
            <w:pPr>
              <w:autoSpaceDE w:val="0"/>
              <w:autoSpaceDN w:val="0"/>
              <w:adjustRightInd w:val="0"/>
              <w:jc w:val="both"/>
              <w:rPr>
                <w:sz w:val="20"/>
                <w:szCs w:val="20"/>
              </w:rPr>
            </w:pPr>
            <w:r w:rsidRPr="00F81202">
              <w:rPr>
                <w:sz w:val="20"/>
                <w:szCs w:val="20"/>
              </w:rPr>
              <w:t>Sviluppare partnership strategiche e corsi comuni, in particolare mediante un rafforzamento dell'</w:t>
            </w:r>
            <w:r w:rsidRPr="00F81202">
              <w:rPr>
                <w:bCs/>
                <w:sz w:val="20"/>
                <w:szCs w:val="20"/>
              </w:rPr>
              <w:t xml:space="preserve">internazionalizzazione </w:t>
            </w:r>
            <w:r w:rsidRPr="00F81202">
              <w:rPr>
                <w:sz w:val="20"/>
                <w:szCs w:val="20"/>
              </w:rPr>
              <w:t>dell'istruzione superiore e dell'istruzione e formazione professionale</w:t>
            </w:r>
          </w:p>
        </w:tc>
        <w:tc>
          <w:tcPr>
            <w:tcW w:w="1000" w:type="pct"/>
          </w:tcPr>
          <w:p w:rsidR="00F81202" w:rsidRPr="00F81202" w:rsidRDefault="00F81202" w:rsidP="00FA472C">
            <w:pPr>
              <w:pStyle w:val="Nessunaspaziatura"/>
              <w:rPr>
                <w:bCs/>
                <w:sz w:val="20"/>
                <w:szCs w:val="20"/>
              </w:rPr>
            </w:pPr>
          </w:p>
        </w:tc>
        <w:tc>
          <w:tcPr>
            <w:tcW w:w="1000" w:type="pct"/>
          </w:tcPr>
          <w:p w:rsidR="00F81202" w:rsidRPr="00F81202" w:rsidRDefault="00F81202" w:rsidP="00564066">
            <w:pPr>
              <w:autoSpaceDE w:val="0"/>
              <w:autoSpaceDN w:val="0"/>
              <w:adjustRightInd w:val="0"/>
              <w:jc w:val="both"/>
              <w:rPr>
                <w:sz w:val="20"/>
                <w:szCs w:val="20"/>
              </w:rPr>
            </w:pPr>
          </w:p>
        </w:tc>
        <w:tc>
          <w:tcPr>
            <w:tcW w:w="1000" w:type="pct"/>
          </w:tcPr>
          <w:p w:rsidR="00F81202" w:rsidRPr="00F81202" w:rsidRDefault="00F81202" w:rsidP="00564066">
            <w:pPr>
              <w:autoSpaceDE w:val="0"/>
              <w:autoSpaceDN w:val="0"/>
              <w:adjustRightInd w:val="0"/>
              <w:jc w:val="both"/>
              <w:rPr>
                <w:sz w:val="20"/>
                <w:szCs w:val="20"/>
              </w:rPr>
            </w:pPr>
          </w:p>
        </w:tc>
      </w:tr>
    </w:tbl>
    <w:p w:rsidR="00E42178" w:rsidRPr="00F81202" w:rsidRDefault="00E42178">
      <w:pPr>
        <w:rPr>
          <w:sz w:val="20"/>
          <w:szCs w:val="20"/>
        </w:rPr>
      </w:pPr>
    </w:p>
    <w:p w:rsidR="00E42178" w:rsidRPr="00F81202" w:rsidRDefault="00E42178">
      <w:pPr>
        <w:rPr>
          <w:sz w:val="20"/>
          <w:szCs w:val="20"/>
        </w:rPr>
      </w:pPr>
      <w:r w:rsidRPr="00F81202">
        <w:rPr>
          <w:sz w:val="20"/>
          <w:szCs w:val="20"/>
        </w:rPr>
        <w:br w:type="page"/>
      </w:r>
    </w:p>
    <w:tbl>
      <w:tblPr>
        <w:tblStyle w:val="Grigliatabella"/>
        <w:tblW w:w="5000" w:type="pct"/>
        <w:tblLook w:val="04A0"/>
      </w:tblPr>
      <w:tblGrid>
        <w:gridCol w:w="4518"/>
        <w:gridCol w:w="4518"/>
        <w:gridCol w:w="4518"/>
        <w:gridCol w:w="4518"/>
        <w:gridCol w:w="4518"/>
      </w:tblGrid>
      <w:tr w:rsidR="00F81202" w:rsidRPr="00A916C5" w:rsidTr="00F81202">
        <w:tc>
          <w:tcPr>
            <w:tcW w:w="1000" w:type="pct"/>
          </w:tcPr>
          <w:p w:rsidR="00F81202" w:rsidRPr="00A916C5" w:rsidRDefault="00A916C5" w:rsidP="00FA472C">
            <w:pPr>
              <w:pStyle w:val="Nessunaspaziatura"/>
              <w:jc w:val="both"/>
              <w:rPr>
                <w:bCs/>
                <w:sz w:val="32"/>
                <w:szCs w:val="32"/>
              </w:rPr>
            </w:pPr>
            <w:r w:rsidRPr="00A916C5">
              <w:rPr>
                <w:sz w:val="32"/>
                <w:szCs w:val="32"/>
              </w:rPr>
              <w:lastRenderedPageBreak/>
              <w:t>SETTORE PRIORITARIO   6</w:t>
            </w:r>
          </w:p>
        </w:tc>
        <w:tc>
          <w:tcPr>
            <w:tcW w:w="1000" w:type="pct"/>
          </w:tcPr>
          <w:p w:rsidR="00F81202" w:rsidRPr="00A916C5" w:rsidRDefault="00F81202" w:rsidP="00FA472C">
            <w:pPr>
              <w:autoSpaceDE w:val="0"/>
              <w:autoSpaceDN w:val="0"/>
              <w:adjustRightInd w:val="0"/>
              <w:jc w:val="both"/>
              <w:rPr>
                <w:rFonts w:cs="EUAlbertina"/>
                <w:sz w:val="32"/>
                <w:szCs w:val="32"/>
              </w:rPr>
            </w:pPr>
            <w:r w:rsidRPr="00A916C5">
              <w:rPr>
                <w:sz w:val="32"/>
                <w:szCs w:val="32"/>
              </w:rPr>
              <w:t>Questioni concrete</w:t>
            </w:r>
          </w:p>
        </w:tc>
        <w:tc>
          <w:tcPr>
            <w:tcW w:w="1000" w:type="pct"/>
          </w:tcPr>
          <w:p w:rsidR="00F81202" w:rsidRPr="00A916C5" w:rsidRDefault="00F81202" w:rsidP="00FA472C">
            <w:pPr>
              <w:pStyle w:val="Nessunaspaziatura"/>
              <w:rPr>
                <w:sz w:val="32"/>
                <w:szCs w:val="32"/>
              </w:rPr>
            </w:pPr>
            <w:r w:rsidRPr="00A916C5">
              <w:rPr>
                <w:sz w:val="32"/>
                <w:szCs w:val="32"/>
              </w:rPr>
              <w:t>Competenza chiave</w:t>
            </w:r>
          </w:p>
        </w:tc>
        <w:tc>
          <w:tcPr>
            <w:tcW w:w="1000" w:type="pct"/>
          </w:tcPr>
          <w:p w:rsidR="00F81202" w:rsidRPr="00A916C5" w:rsidRDefault="00F81202" w:rsidP="00FA472C">
            <w:pPr>
              <w:autoSpaceDE w:val="0"/>
              <w:autoSpaceDN w:val="0"/>
              <w:adjustRightInd w:val="0"/>
              <w:jc w:val="both"/>
              <w:rPr>
                <w:sz w:val="32"/>
                <w:szCs w:val="32"/>
              </w:rPr>
            </w:pPr>
            <w:r w:rsidRPr="00A916C5">
              <w:rPr>
                <w:sz w:val="32"/>
                <w:szCs w:val="32"/>
              </w:rPr>
              <w:t>disciplina</w:t>
            </w:r>
          </w:p>
        </w:tc>
        <w:tc>
          <w:tcPr>
            <w:tcW w:w="1000" w:type="pct"/>
          </w:tcPr>
          <w:p w:rsidR="00F81202" w:rsidRPr="00A916C5" w:rsidRDefault="00F81202" w:rsidP="00FA472C">
            <w:pPr>
              <w:autoSpaceDE w:val="0"/>
              <w:autoSpaceDN w:val="0"/>
              <w:adjustRightInd w:val="0"/>
              <w:jc w:val="both"/>
              <w:rPr>
                <w:sz w:val="32"/>
                <w:szCs w:val="32"/>
              </w:rPr>
            </w:pPr>
            <w:r w:rsidRPr="00A916C5">
              <w:rPr>
                <w:sz w:val="32"/>
                <w:szCs w:val="32"/>
              </w:rPr>
              <w:t>azione</w:t>
            </w:r>
          </w:p>
        </w:tc>
      </w:tr>
      <w:tr w:rsidR="00F81202" w:rsidRPr="00F81202" w:rsidTr="00F81202">
        <w:tblPrEx>
          <w:jc w:val="center"/>
        </w:tblPrEx>
        <w:trPr>
          <w:jc w:val="center"/>
        </w:trPr>
        <w:tc>
          <w:tcPr>
            <w:tcW w:w="1000" w:type="pct"/>
            <w:vMerge w:val="restart"/>
          </w:tcPr>
          <w:p w:rsidR="00F81202" w:rsidRPr="00A916C5" w:rsidRDefault="00F81202" w:rsidP="00564066">
            <w:pPr>
              <w:pStyle w:val="Nessunaspaziatura"/>
              <w:rPr>
                <w:bCs/>
                <w:sz w:val="32"/>
                <w:szCs w:val="32"/>
                <w:highlight w:val="yellow"/>
              </w:rPr>
            </w:pPr>
            <w:r w:rsidRPr="00A916C5">
              <w:rPr>
                <w:bCs/>
                <w:sz w:val="32"/>
                <w:szCs w:val="32"/>
                <w:highlight w:val="yellow"/>
              </w:rPr>
              <w:t>Investimenti sostenibili, qualità ed efficienza dei sistemi di istruzione e formazione</w:t>
            </w:r>
          </w:p>
        </w:tc>
        <w:tc>
          <w:tcPr>
            <w:tcW w:w="1000" w:type="pct"/>
          </w:tcPr>
          <w:p w:rsidR="00F81202" w:rsidRPr="00F81202" w:rsidRDefault="00F81202" w:rsidP="00564066">
            <w:pPr>
              <w:autoSpaceDE w:val="0"/>
              <w:autoSpaceDN w:val="0"/>
              <w:adjustRightInd w:val="0"/>
              <w:jc w:val="both"/>
              <w:rPr>
                <w:sz w:val="20"/>
                <w:szCs w:val="20"/>
              </w:rPr>
            </w:pPr>
            <w:r w:rsidRPr="00F81202">
              <w:rPr>
                <w:sz w:val="20"/>
                <w:szCs w:val="20"/>
              </w:rPr>
              <w:t>I</w:t>
            </w:r>
          </w:p>
          <w:p w:rsidR="00F81202" w:rsidRPr="00F81202" w:rsidRDefault="00F81202" w:rsidP="00E42178">
            <w:pPr>
              <w:autoSpaceDE w:val="0"/>
              <w:autoSpaceDN w:val="0"/>
              <w:adjustRightInd w:val="0"/>
              <w:jc w:val="both"/>
              <w:rPr>
                <w:rFonts w:cs="EUAlbertina"/>
                <w:sz w:val="20"/>
                <w:szCs w:val="20"/>
              </w:rPr>
            </w:pPr>
            <w:r w:rsidRPr="00F81202">
              <w:rPr>
                <w:sz w:val="20"/>
                <w:szCs w:val="20"/>
              </w:rPr>
              <w:t xml:space="preserve">Esplorare il </w:t>
            </w:r>
            <w:r w:rsidRPr="00F81202">
              <w:rPr>
                <w:bCs/>
                <w:sz w:val="20"/>
                <w:szCs w:val="20"/>
              </w:rPr>
              <w:t xml:space="preserve">potenziale del piano di investimenti per l'Europa </w:t>
            </w:r>
            <w:r w:rsidRPr="00F81202">
              <w:rPr>
                <w:sz w:val="20"/>
                <w:szCs w:val="20"/>
              </w:rPr>
              <w:t xml:space="preserve">nel settore dell'istruzione e della formazione, anche attraverso la promozione di modelli di finanziamento che attraggano attori e capitali privati </w:t>
            </w:r>
          </w:p>
        </w:tc>
        <w:tc>
          <w:tcPr>
            <w:tcW w:w="1000" w:type="pct"/>
          </w:tcPr>
          <w:p w:rsidR="00F81202" w:rsidRPr="00F81202" w:rsidRDefault="00F81202" w:rsidP="00FA472C">
            <w:pPr>
              <w:pStyle w:val="Nessunaspaziatura"/>
              <w:rPr>
                <w:bCs/>
                <w:sz w:val="20"/>
                <w:szCs w:val="20"/>
              </w:rPr>
            </w:pPr>
          </w:p>
        </w:tc>
        <w:tc>
          <w:tcPr>
            <w:tcW w:w="1000" w:type="pct"/>
          </w:tcPr>
          <w:p w:rsidR="00F81202" w:rsidRPr="00F81202" w:rsidRDefault="00F81202" w:rsidP="00564066">
            <w:pPr>
              <w:autoSpaceDE w:val="0"/>
              <w:autoSpaceDN w:val="0"/>
              <w:adjustRightInd w:val="0"/>
              <w:jc w:val="both"/>
              <w:rPr>
                <w:sz w:val="20"/>
                <w:szCs w:val="20"/>
              </w:rPr>
            </w:pPr>
          </w:p>
        </w:tc>
        <w:tc>
          <w:tcPr>
            <w:tcW w:w="1000" w:type="pct"/>
          </w:tcPr>
          <w:p w:rsidR="00F81202" w:rsidRPr="00F81202" w:rsidRDefault="00F81202" w:rsidP="00564066">
            <w:pPr>
              <w:autoSpaceDE w:val="0"/>
              <w:autoSpaceDN w:val="0"/>
              <w:adjustRightInd w:val="0"/>
              <w:jc w:val="both"/>
              <w:rPr>
                <w:sz w:val="20"/>
                <w:szCs w:val="20"/>
              </w:rPr>
            </w:pPr>
          </w:p>
        </w:tc>
      </w:tr>
      <w:tr w:rsidR="00F81202" w:rsidRPr="00F81202" w:rsidTr="00F81202">
        <w:tblPrEx>
          <w:jc w:val="center"/>
        </w:tblPrEx>
        <w:trPr>
          <w:jc w:val="center"/>
        </w:trPr>
        <w:tc>
          <w:tcPr>
            <w:tcW w:w="1000" w:type="pct"/>
            <w:vMerge/>
          </w:tcPr>
          <w:p w:rsidR="00F81202" w:rsidRPr="00F81202" w:rsidRDefault="00F81202" w:rsidP="00564066">
            <w:pPr>
              <w:pStyle w:val="Nessunaspaziatura"/>
              <w:rPr>
                <w:sz w:val="20"/>
                <w:szCs w:val="20"/>
              </w:rPr>
            </w:pPr>
          </w:p>
        </w:tc>
        <w:tc>
          <w:tcPr>
            <w:tcW w:w="1000" w:type="pct"/>
          </w:tcPr>
          <w:p w:rsidR="00F81202" w:rsidRPr="00F81202" w:rsidRDefault="00F81202" w:rsidP="00E42178">
            <w:pPr>
              <w:autoSpaceDE w:val="0"/>
              <w:autoSpaceDN w:val="0"/>
              <w:adjustRightInd w:val="0"/>
              <w:jc w:val="both"/>
              <w:rPr>
                <w:sz w:val="20"/>
                <w:szCs w:val="20"/>
              </w:rPr>
            </w:pPr>
            <w:r w:rsidRPr="00F81202">
              <w:rPr>
                <w:sz w:val="20"/>
                <w:szCs w:val="20"/>
              </w:rPr>
              <w:t>II</w:t>
            </w:r>
          </w:p>
          <w:p w:rsidR="00F81202" w:rsidRPr="00F81202" w:rsidRDefault="00F81202" w:rsidP="00E42178">
            <w:pPr>
              <w:autoSpaceDE w:val="0"/>
              <w:autoSpaceDN w:val="0"/>
              <w:adjustRightInd w:val="0"/>
              <w:jc w:val="both"/>
              <w:rPr>
                <w:rFonts w:cs="EUAlbertina"/>
                <w:sz w:val="20"/>
                <w:szCs w:val="20"/>
              </w:rPr>
            </w:pPr>
            <w:r w:rsidRPr="00F81202">
              <w:rPr>
                <w:sz w:val="20"/>
                <w:szCs w:val="20"/>
              </w:rPr>
              <w:t xml:space="preserve">Incoraggiare gli Stati membri a elaborare strategie basate su dati concreti, comprese la valutazione e l'analisi dei sistemi di istruzione e formazione, per </w:t>
            </w:r>
            <w:r w:rsidRPr="00F81202">
              <w:rPr>
                <w:bCs/>
                <w:sz w:val="20"/>
                <w:szCs w:val="20"/>
              </w:rPr>
              <w:t xml:space="preserve">monitorare politiche e progettare riforme </w:t>
            </w:r>
            <w:r w:rsidRPr="00F81202">
              <w:rPr>
                <w:sz w:val="20"/>
                <w:szCs w:val="20"/>
              </w:rPr>
              <w:t>che assicurino in modo più efficiente un'istruzione di qualità</w:t>
            </w:r>
          </w:p>
        </w:tc>
        <w:tc>
          <w:tcPr>
            <w:tcW w:w="1000" w:type="pct"/>
          </w:tcPr>
          <w:p w:rsidR="00F81202" w:rsidRPr="00F81202" w:rsidRDefault="00F81202" w:rsidP="00FA472C">
            <w:pPr>
              <w:pStyle w:val="Nessunaspaziatura"/>
              <w:rPr>
                <w:sz w:val="20"/>
                <w:szCs w:val="20"/>
              </w:rPr>
            </w:pPr>
          </w:p>
        </w:tc>
        <w:tc>
          <w:tcPr>
            <w:tcW w:w="1000" w:type="pct"/>
          </w:tcPr>
          <w:p w:rsidR="00F81202" w:rsidRPr="00F81202" w:rsidRDefault="00F81202" w:rsidP="00564066">
            <w:pPr>
              <w:autoSpaceDE w:val="0"/>
              <w:autoSpaceDN w:val="0"/>
              <w:adjustRightInd w:val="0"/>
              <w:jc w:val="both"/>
              <w:rPr>
                <w:rFonts w:cs="EUAlbertina"/>
                <w:sz w:val="20"/>
                <w:szCs w:val="20"/>
              </w:rPr>
            </w:pPr>
          </w:p>
        </w:tc>
        <w:tc>
          <w:tcPr>
            <w:tcW w:w="1000" w:type="pct"/>
          </w:tcPr>
          <w:p w:rsidR="00F81202" w:rsidRPr="00F81202" w:rsidRDefault="00F81202" w:rsidP="00564066">
            <w:pPr>
              <w:autoSpaceDE w:val="0"/>
              <w:autoSpaceDN w:val="0"/>
              <w:adjustRightInd w:val="0"/>
              <w:jc w:val="both"/>
              <w:rPr>
                <w:rFonts w:cs="EUAlbertina"/>
                <w:sz w:val="20"/>
                <w:szCs w:val="20"/>
              </w:rPr>
            </w:pPr>
          </w:p>
        </w:tc>
      </w:tr>
      <w:tr w:rsidR="00F81202" w:rsidRPr="00F81202" w:rsidTr="00F81202">
        <w:tblPrEx>
          <w:jc w:val="center"/>
        </w:tblPrEx>
        <w:trPr>
          <w:jc w:val="center"/>
        </w:trPr>
        <w:tc>
          <w:tcPr>
            <w:tcW w:w="1000" w:type="pct"/>
            <w:vMerge/>
          </w:tcPr>
          <w:p w:rsidR="00F81202" w:rsidRPr="00F81202" w:rsidRDefault="00F81202" w:rsidP="00564066">
            <w:pPr>
              <w:pStyle w:val="Nessunaspaziatura"/>
              <w:jc w:val="both"/>
              <w:rPr>
                <w:sz w:val="20"/>
                <w:szCs w:val="20"/>
              </w:rPr>
            </w:pPr>
          </w:p>
        </w:tc>
        <w:tc>
          <w:tcPr>
            <w:tcW w:w="1000" w:type="pct"/>
          </w:tcPr>
          <w:p w:rsidR="00F81202" w:rsidRPr="00F81202" w:rsidRDefault="00F81202" w:rsidP="00E42178">
            <w:pPr>
              <w:autoSpaceDE w:val="0"/>
              <w:autoSpaceDN w:val="0"/>
              <w:adjustRightInd w:val="0"/>
              <w:jc w:val="both"/>
              <w:rPr>
                <w:sz w:val="20"/>
                <w:szCs w:val="20"/>
              </w:rPr>
            </w:pPr>
            <w:r w:rsidRPr="00F81202">
              <w:rPr>
                <w:sz w:val="20"/>
                <w:szCs w:val="20"/>
              </w:rPr>
              <w:t>III</w:t>
            </w:r>
          </w:p>
          <w:p w:rsidR="00F81202" w:rsidRPr="00F81202" w:rsidRDefault="00F81202" w:rsidP="00E42178">
            <w:pPr>
              <w:autoSpaceDE w:val="0"/>
              <w:autoSpaceDN w:val="0"/>
              <w:adjustRightInd w:val="0"/>
              <w:jc w:val="both"/>
              <w:rPr>
                <w:rFonts w:cs="EUAlbertina"/>
                <w:sz w:val="20"/>
                <w:szCs w:val="20"/>
              </w:rPr>
            </w:pPr>
            <w:r w:rsidRPr="00F81202">
              <w:rPr>
                <w:sz w:val="20"/>
                <w:szCs w:val="20"/>
              </w:rPr>
              <w:t xml:space="preserve">Incoraggiare modi innovativi per garantire </w:t>
            </w:r>
            <w:r w:rsidRPr="00F81202">
              <w:rPr>
                <w:bCs/>
                <w:sz w:val="20"/>
                <w:szCs w:val="20"/>
              </w:rPr>
              <w:t xml:space="preserve">investimenti sostenibili </w:t>
            </w:r>
            <w:r w:rsidRPr="00F81202">
              <w:rPr>
                <w:sz w:val="20"/>
                <w:szCs w:val="20"/>
              </w:rPr>
              <w:t>nell'istruzione e nella formazione, esaminando forme di finanziamento basato sui risultati e condivisione dei costi, ove opportuno</w:t>
            </w:r>
          </w:p>
        </w:tc>
        <w:tc>
          <w:tcPr>
            <w:tcW w:w="1000" w:type="pct"/>
          </w:tcPr>
          <w:p w:rsidR="00F81202" w:rsidRPr="00F81202" w:rsidRDefault="00F81202" w:rsidP="00FA472C">
            <w:pPr>
              <w:pStyle w:val="Nessunaspaziatura"/>
              <w:jc w:val="both"/>
              <w:rPr>
                <w:sz w:val="20"/>
                <w:szCs w:val="20"/>
              </w:rPr>
            </w:pPr>
          </w:p>
        </w:tc>
        <w:tc>
          <w:tcPr>
            <w:tcW w:w="1000" w:type="pct"/>
          </w:tcPr>
          <w:p w:rsidR="00F81202" w:rsidRPr="00F81202" w:rsidRDefault="00F81202" w:rsidP="00564066">
            <w:pPr>
              <w:autoSpaceDE w:val="0"/>
              <w:autoSpaceDN w:val="0"/>
              <w:adjustRightInd w:val="0"/>
              <w:jc w:val="both"/>
              <w:rPr>
                <w:rFonts w:cs="EUAlbertina"/>
                <w:sz w:val="20"/>
                <w:szCs w:val="20"/>
              </w:rPr>
            </w:pPr>
          </w:p>
        </w:tc>
        <w:tc>
          <w:tcPr>
            <w:tcW w:w="1000" w:type="pct"/>
          </w:tcPr>
          <w:p w:rsidR="00F81202" w:rsidRPr="00F81202" w:rsidRDefault="00F81202" w:rsidP="00564066">
            <w:pPr>
              <w:autoSpaceDE w:val="0"/>
              <w:autoSpaceDN w:val="0"/>
              <w:adjustRightInd w:val="0"/>
              <w:jc w:val="both"/>
              <w:rPr>
                <w:rFonts w:cs="EUAlbertina"/>
                <w:sz w:val="20"/>
                <w:szCs w:val="20"/>
              </w:rPr>
            </w:pPr>
          </w:p>
        </w:tc>
      </w:tr>
    </w:tbl>
    <w:p w:rsidR="007F2D77" w:rsidRPr="00F81202" w:rsidRDefault="007F2D77" w:rsidP="00BD3988">
      <w:pPr>
        <w:pStyle w:val="Nessunaspaziatura"/>
        <w:rPr>
          <w:sz w:val="20"/>
          <w:szCs w:val="20"/>
        </w:rPr>
      </w:pPr>
    </w:p>
    <w:p w:rsidR="007F2D77" w:rsidRPr="00F81202" w:rsidRDefault="007F2D77">
      <w:pPr>
        <w:rPr>
          <w:sz w:val="20"/>
          <w:szCs w:val="20"/>
        </w:rPr>
      </w:pPr>
      <w:r w:rsidRPr="00F81202">
        <w:rPr>
          <w:sz w:val="20"/>
          <w:szCs w:val="20"/>
        </w:rPr>
        <w:br w:type="page"/>
      </w:r>
    </w:p>
    <w:p w:rsidR="00C62F78" w:rsidRPr="00F81202" w:rsidRDefault="00C62F78" w:rsidP="00BD3988">
      <w:pPr>
        <w:pStyle w:val="Nessunaspaziatura"/>
        <w:rPr>
          <w:sz w:val="20"/>
          <w:szCs w:val="20"/>
        </w:rPr>
      </w:pPr>
    </w:p>
    <w:p w:rsidR="007F2D77" w:rsidRPr="00F81202" w:rsidRDefault="007F2D77" w:rsidP="00BD3988">
      <w:pPr>
        <w:pStyle w:val="Nessunaspaziatura"/>
        <w:rPr>
          <w:sz w:val="20"/>
          <w:szCs w:val="20"/>
        </w:rPr>
      </w:pPr>
    </w:p>
    <w:sectPr w:rsidR="007F2D77" w:rsidRPr="00F81202" w:rsidSect="002712D5">
      <w:pgSz w:w="23814" w:h="16839" w:orient="landscape" w:code="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auto"/>
    <w:notTrueType/>
    <w:pitch w:val="default"/>
    <w:sig w:usb0="00000003" w:usb1="00000000" w:usb2="00000000" w:usb3="00000000" w:csb0="00000001" w:csb1="00000000"/>
  </w:font>
  <w:font w:name="EUAlbertina+20">
    <w:panose1 w:val="00000000000000000000"/>
    <w:charset w:val="00"/>
    <w:family w:val="auto"/>
    <w:notTrueType/>
    <w:pitch w:val="default"/>
    <w:sig w:usb0="00000003" w:usb1="00000000" w:usb2="00000000" w:usb3="00000000" w:csb0="00000001" w:csb1="00000000"/>
  </w:font>
  <w:font w:name="EUAlbertina_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B1174"/>
    <w:multiLevelType w:val="hybridMultilevel"/>
    <w:tmpl w:val="A62C8B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76513DF"/>
    <w:multiLevelType w:val="hybridMultilevel"/>
    <w:tmpl w:val="FA367F9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3544D44"/>
    <w:multiLevelType w:val="hybridMultilevel"/>
    <w:tmpl w:val="8774D3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6FA1FAA"/>
    <w:multiLevelType w:val="hybridMultilevel"/>
    <w:tmpl w:val="B5061626"/>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drawingGridHorizontalSpacing w:val="110"/>
  <w:displayHorizontalDrawingGridEvery w:val="2"/>
  <w:characterSpacingControl w:val="doNotCompress"/>
  <w:compat/>
  <w:rsids>
    <w:rsidRoot w:val="00BD3988"/>
    <w:rsid w:val="000939B5"/>
    <w:rsid w:val="00112BC7"/>
    <w:rsid w:val="00164B20"/>
    <w:rsid w:val="00195360"/>
    <w:rsid w:val="001D5A45"/>
    <w:rsid w:val="002712D5"/>
    <w:rsid w:val="002B7BA8"/>
    <w:rsid w:val="003E60E4"/>
    <w:rsid w:val="004D7B5B"/>
    <w:rsid w:val="00564EA1"/>
    <w:rsid w:val="00587ECD"/>
    <w:rsid w:val="00643E43"/>
    <w:rsid w:val="00683B5B"/>
    <w:rsid w:val="00736F95"/>
    <w:rsid w:val="00742973"/>
    <w:rsid w:val="007D367D"/>
    <w:rsid w:val="007E0F4F"/>
    <w:rsid w:val="007F2D77"/>
    <w:rsid w:val="009669F3"/>
    <w:rsid w:val="00A916C5"/>
    <w:rsid w:val="00B41437"/>
    <w:rsid w:val="00BD3988"/>
    <w:rsid w:val="00C62F78"/>
    <w:rsid w:val="00C703CF"/>
    <w:rsid w:val="00DB399E"/>
    <w:rsid w:val="00E42178"/>
    <w:rsid w:val="00E45B24"/>
    <w:rsid w:val="00E930CC"/>
    <w:rsid w:val="00F812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39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D3988"/>
    <w:pPr>
      <w:spacing w:after="0" w:line="240" w:lineRule="auto"/>
    </w:pPr>
  </w:style>
  <w:style w:type="table" w:styleId="Grigliatabella">
    <w:name w:val="Table Grid"/>
    <w:basedOn w:val="Tabellanormale"/>
    <w:uiPriority w:val="59"/>
    <w:rsid w:val="00BD3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D3988"/>
    <w:pPr>
      <w:autoSpaceDE w:val="0"/>
      <w:autoSpaceDN w:val="0"/>
      <w:adjustRightInd w:val="0"/>
      <w:spacing w:after="0" w:line="240" w:lineRule="auto"/>
    </w:pPr>
    <w:rPr>
      <w:rFonts w:ascii="EUAlbertina" w:hAnsi="EUAlbertina" w:cs="EUAlbertina"/>
      <w:color w:val="000000"/>
      <w:sz w:val="24"/>
      <w:szCs w:val="24"/>
    </w:rPr>
  </w:style>
  <w:style w:type="paragraph" w:styleId="Paragrafoelenco">
    <w:name w:val="List Paragraph"/>
    <w:basedOn w:val="Normale"/>
    <w:uiPriority w:val="34"/>
    <w:qFormat/>
    <w:rsid w:val="004D7B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3A0D4-8A9F-43A8-86E0-CE9468BA9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9</Pages>
  <Words>1934</Words>
  <Characters>11025</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dc:creator>
  <cp:lastModifiedBy>Salvatore</cp:lastModifiedBy>
  <cp:revision>6</cp:revision>
  <dcterms:created xsi:type="dcterms:W3CDTF">2018-06-12T17:30:00Z</dcterms:created>
  <dcterms:modified xsi:type="dcterms:W3CDTF">2018-09-05T16:12:00Z</dcterms:modified>
</cp:coreProperties>
</file>